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5BAB" w14:textId="77777777" w:rsidR="00303F3F" w:rsidRPr="002911F1" w:rsidRDefault="00303F3F" w:rsidP="002911F1">
      <w:pPr>
        <w:shd w:val="clear" w:color="auto" w:fill="FFFFFF"/>
        <w:spacing w:before="75" w:after="75" w:line="276" w:lineRule="auto"/>
        <w:outlineLvl w:val="1"/>
        <w:rPr>
          <w:rFonts w:ascii="Arial" w:eastAsia="Times New Roman" w:hAnsi="Arial" w:cs="Arial"/>
          <w:b/>
          <w:bCs/>
          <w:caps/>
          <w:color w:val="363535"/>
          <w:spacing w:val="15"/>
          <w:lang w:eastAsia="es-ES"/>
        </w:rPr>
      </w:pPr>
      <w:r w:rsidRPr="002911F1">
        <w:rPr>
          <w:rFonts w:ascii="Arial" w:eastAsia="Times New Roman" w:hAnsi="Arial" w:cs="Arial"/>
          <w:b/>
          <w:bCs/>
          <w:caps/>
          <w:color w:val="363535"/>
          <w:spacing w:val="15"/>
          <w:lang w:eastAsia="es-ES"/>
        </w:rPr>
        <w:t>PLIEGO DE CLÁUSULAS ADMINISTRATIVAS PARTICULARES</w:t>
      </w:r>
    </w:p>
    <w:p w14:paraId="649773D4" w14:textId="77777777" w:rsidR="00303F3F" w:rsidRPr="002911F1" w:rsidRDefault="009E21AE" w:rsidP="002911F1">
      <w:pPr>
        <w:shd w:val="clear" w:color="auto" w:fill="FFFFFF"/>
        <w:spacing w:before="75" w:after="75" w:line="276" w:lineRule="auto"/>
        <w:outlineLvl w:val="1"/>
        <w:rPr>
          <w:rFonts w:ascii="Arial" w:eastAsia="Times New Roman" w:hAnsi="Arial" w:cs="Arial"/>
          <w:b/>
          <w:bCs/>
          <w:caps/>
          <w:color w:val="363535"/>
          <w:spacing w:val="15"/>
          <w:lang w:eastAsia="es-ES"/>
        </w:rPr>
      </w:pPr>
      <w:r w:rsidRPr="002911F1">
        <w:rPr>
          <w:rFonts w:ascii="Arial" w:eastAsia="Times New Roman" w:hAnsi="Arial" w:cs="Arial"/>
          <w:b/>
          <w:bCs/>
          <w:caps/>
          <w:color w:val="363535"/>
          <w:spacing w:val="15"/>
          <w:lang w:eastAsia="es-ES"/>
        </w:rPr>
        <w:pict w14:anchorId="14797265">
          <v:rect id="_x0000_i1025" style="width:0;height:1.5pt" o:hralign="center" o:hrstd="t" o:hr="t" fillcolor="#a0a0a0" stroked="f"/>
        </w:pict>
      </w:r>
    </w:p>
    <w:p w14:paraId="34E60EDB"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8D4BF39"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14B8DB7B" w14:textId="77777777" w:rsidR="00303F3F" w:rsidRPr="009E21AE" w:rsidRDefault="00303F3F" w:rsidP="002911F1">
      <w:pPr>
        <w:shd w:val="clear" w:color="auto" w:fill="FFFFFF"/>
        <w:spacing w:after="0" w:line="276" w:lineRule="auto"/>
        <w:jc w:val="center"/>
        <w:rPr>
          <w:rFonts w:ascii="Arial" w:eastAsia="Times New Roman" w:hAnsi="Arial" w:cs="Arial"/>
          <w:b/>
          <w:color w:val="000000"/>
          <w:sz w:val="28"/>
          <w:szCs w:val="28"/>
          <w:u w:val="single"/>
          <w:lang w:eastAsia="es-ES"/>
        </w:rPr>
      </w:pPr>
      <w:r w:rsidRPr="009E21AE">
        <w:rPr>
          <w:rFonts w:ascii="Arial" w:eastAsia="Times New Roman" w:hAnsi="Arial" w:cs="Arial"/>
          <w:b/>
          <w:color w:val="000000"/>
          <w:sz w:val="28"/>
          <w:szCs w:val="28"/>
          <w:u w:val="single"/>
          <w:bdr w:val="none" w:sz="0" w:space="0" w:color="auto" w:frame="1"/>
          <w:lang w:eastAsia="es-ES"/>
        </w:rPr>
        <w:t>PLIEGO DE CLÁUSULAS ADMINISTRATIVAS PARTICULARES</w:t>
      </w:r>
    </w:p>
    <w:p w14:paraId="12C8B53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38DC7C9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2164A45A" w14:textId="77777777" w:rsidTr="00303F3F">
        <w:trPr>
          <w:trHeight w:val="240"/>
        </w:trPr>
        <w:tc>
          <w:tcPr>
            <w:tcW w:w="8610" w:type="dxa"/>
            <w:tcBorders>
              <w:top w:val="nil"/>
              <w:left w:val="nil"/>
              <w:bottom w:val="nil"/>
              <w:right w:val="nil"/>
            </w:tcBorders>
            <w:tcMar>
              <w:top w:w="60" w:type="dxa"/>
              <w:left w:w="60" w:type="dxa"/>
              <w:bottom w:w="60" w:type="dxa"/>
              <w:right w:w="60" w:type="dxa"/>
            </w:tcMar>
            <w:hideMark/>
          </w:tcPr>
          <w:p w14:paraId="7DA44128" w14:textId="77777777" w:rsidR="00303F3F" w:rsidRPr="009E21AE" w:rsidRDefault="00303F3F" w:rsidP="002911F1">
            <w:pPr>
              <w:spacing w:after="0" w:line="276" w:lineRule="auto"/>
              <w:rPr>
                <w:rFonts w:ascii="Arial" w:eastAsia="Times New Roman" w:hAnsi="Arial" w:cs="Arial"/>
                <w:b/>
                <w:color w:val="000000"/>
                <w:lang w:eastAsia="es-ES"/>
              </w:rPr>
            </w:pPr>
            <w:r w:rsidRPr="009E21AE">
              <w:rPr>
                <w:rFonts w:ascii="Arial" w:eastAsia="Times New Roman" w:hAnsi="Arial" w:cs="Arial"/>
                <w:b/>
                <w:color w:val="000000"/>
                <w:bdr w:val="none" w:sz="0" w:space="0" w:color="auto" w:frame="1"/>
                <w:lang w:eastAsia="es-ES"/>
              </w:rPr>
              <w:t>CLÁUSULA PRIMERA. Objeto y Calificación</w:t>
            </w:r>
          </w:p>
        </w:tc>
      </w:tr>
    </w:tbl>
    <w:p w14:paraId="2D01DE3F"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18C23DF8" w14:textId="77777777" w:rsidR="00F45A16" w:rsidRPr="002911F1" w:rsidRDefault="00F45A16" w:rsidP="002911F1">
      <w:pPr>
        <w:spacing w:line="276" w:lineRule="auto"/>
        <w:ind w:right="-29"/>
        <w:jc w:val="both"/>
        <w:rPr>
          <w:rFonts w:ascii="Arial" w:hAnsi="Arial" w:cs="Arial"/>
        </w:rPr>
      </w:pPr>
      <w:r w:rsidRPr="002911F1">
        <w:rPr>
          <w:rFonts w:ascii="Arial" w:hAnsi="Arial" w:cs="Arial"/>
        </w:rPr>
        <w:t xml:space="preserve">Constituye el objeto del presente pliego la adjudicación mediante pública subasta de cinco fincas urbanas, propiedad del Ayuntamiento de Buenavista de Valdavia, cuyas características y </w:t>
      </w:r>
      <w:proofErr w:type="gramStart"/>
      <w:r w:rsidRPr="002911F1">
        <w:rPr>
          <w:rFonts w:ascii="Arial" w:hAnsi="Arial" w:cs="Arial"/>
        </w:rPr>
        <w:t>linderos  se</w:t>
      </w:r>
      <w:proofErr w:type="gramEnd"/>
      <w:r w:rsidRPr="002911F1">
        <w:rPr>
          <w:rFonts w:ascii="Arial" w:hAnsi="Arial" w:cs="Arial"/>
        </w:rPr>
        <w:t xml:space="preserve"> detallan a continuación, </w:t>
      </w:r>
    </w:p>
    <w:p w14:paraId="6ED01C4C" w14:textId="77777777" w:rsidR="00F45A16" w:rsidRPr="002911F1" w:rsidRDefault="00F45A16" w:rsidP="002911F1">
      <w:pPr>
        <w:spacing w:line="276" w:lineRule="auto"/>
        <w:ind w:right="-29" w:firstLine="851"/>
        <w:jc w:val="both"/>
        <w:rPr>
          <w:rFonts w:ascii="Arial" w:hAnsi="Arial" w:cs="Arial"/>
        </w:rPr>
      </w:pPr>
    </w:p>
    <w:p w14:paraId="40DA7B35" w14:textId="77777777" w:rsidR="00F45A16" w:rsidRPr="002911F1" w:rsidRDefault="00F45A16" w:rsidP="002911F1">
      <w:pPr>
        <w:spacing w:line="276" w:lineRule="auto"/>
        <w:jc w:val="both"/>
        <w:rPr>
          <w:rFonts w:ascii="Arial" w:hAnsi="Arial" w:cs="Arial"/>
          <w:b/>
          <w:bCs/>
          <w:u w:val="single"/>
        </w:rPr>
      </w:pPr>
      <w:r w:rsidRPr="002911F1">
        <w:rPr>
          <w:rFonts w:ascii="Arial" w:hAnsi="Arial" w:cs="Arial"/>
          <w:b/>
          <w:bCs/>
          <w:u w:val="single"/>
        </w:rPr>
        <w:t>PARCELA NÚMERO UNO URBANA:</w:t>
      </w:r>
    </w:p>
    <w:p w14:paraId="18B573CD"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-Edificable </w:t>
      </w:r>
    </w:p>
    <w:p w14:paraId="04284742"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-Acceso por </w:t>
      </w:r>
      <w:r w:rsidRPr="002911F1">
        <w:rPr>
          <w:rFonts w:ascii="Arial" w:hAnsi="Arial" w:cs="Arial"/>
          <w:spacing w:val="4"/>
        </w:rPr>
        <w:t>calle existente</w:t>
      </w:r>
    </w:p>
    <w:p w14:paraId="184262E8" w14:textId="77777777" w:rsidR="00F45A16" w:rsidRPr="002911F1" w:rsidRDefault="00F45A16" w:rsidP="002911F1">
      <w:pPr>
        <w:spacing w:line="276" w:lineRule="auto"/>
        <w:jc w:val="both"/>
        <w:rPr>
          <w:rFonts w:ascii="Arial" w:hAnsi="Arial" w:cs="Arial"/>
          <w:spacing w:val="2"/>
        </w:rPr>
      </w:pPr>
      <w:r w:rsidRPr="002911F1">
        <w:rPr>
          <w:rFonts w:ascii="Arial" w:hAnsi="Arial" w:cs="Arial"/>
        </w:rPr>
        <w:tab/>
        <w:t xml:space="preserve">-Extensión: superficial de </w:t>
      </w:r>
      <w:r w:rsidRPr="002911F1">
        <w:rPr>
          <w:rFonts w:ascii="Arial" w:hAnsi="Arial" w:cs="Arial"/>
          <w:spacing w:val="2"/>
        </w:rPr>
        <w:t xml:space="preserve">cuatrocientos metros cuadrados (400 m2), y un perímetro de noventa y uno con catorce metros (91,14 m) </w:t>
      </w:r>
    </w:p>
    <w:p w14:paraId="32D5F94C" w14:textId="77777777" w:rsidR="00F45A16" w:rsidRPr="002911F1" w:rsidRDefault="00F45A16" w:rsidP="002911F1">
      <w:pPr>
        <w:spacing w:line="276" w:lineRule="auto"/>
        <w:jc w:val="both"/>
        <w:rPr>
          <w:rFonts w:ascii="Arial" w:hAnsi="Arial" w:cs="Arial"/>
        </w:rPr>
      </w:pPr>
      <w:r w:rsidRPr="002911F1">
        <w:rPr>
          <w:rFonts w:ascii="Arial" w:hAnsi="Arial" w:cs="Arial"/>
        </w:rPr>
        <w:tab/>
        <w:t>LINDA:</w:t>
      </w:r>
      <w:r w:rsidRPr="002911F1">
        <w:rPr>
          <w:rFonts w:ascii="Arial" w:hAnsi="Arial" w:cs="Arial"/>
          <w:spacing w:val="2"/>
        </w:rPr>
        <w:t xml:space="preserve"> vista desde el camino existente por donde tiene su entrada</w:t>
      </w:r>
    </w:p>
    <w:p w14:paraId="55C9A915"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-Frente: </w:t>
      </w:r>
      <w:r w:rsidRPr="002911F1">
        <w:rPr>
          <w:rFonts w:ascii="Arial" w:hAnsi="Arial" w:cs="Arial"/>
          <w:spacing w:val="2"/>
        </w:rPr>
        <w:t>en línea de 11,87 metros con dicha calle</w:t>
      </w:r>
    </w:p>
    <w:p w14:paraId="3468679E"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-Derecha: </w:t>
      </w:r>
      <w:r w:rsidRPr="002911F1">
        <w:rPr>
          <w:rFonts w:ascii="Arial" w:hAnsi="Arial" w:cs="Arial"/>
          <w:spacing w:val="2"/>
        </w:rPr>
        <w:t>entrando, en línea de 33,</w:t>
      </w:r>
      <w:proofErr w:type="gramStart"/>
      <w:r w:rsidRPr="002911F1">
        <w:rPr>
          <w:rFonts w:ascii="Arial" w:hAnsi="Arial" w:cs="Arial"/>
          <w:spacing w:val="2"/>
        </w:rPr>
        <w:t>70  metros</w:t>
      </w:r>
      <w:proofErr w:type="gramEnd"/>
      <w:r w:rsidRPr="002911F1">
        <w:rPr>
          <w:rFonts w:ascii="Arial" w:hAnsi="Arial" w:cs="Arial"/>
          <w:spacing w:val="2"/>
        </w:rPr>
        <w:t xml:space="preserve"> con la calle nueva</w:t>
      </w:r>
    </w:p>
    <w:p w14:paraId="245BDBD6"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-Izquierda: </w:t>
      </w:r>
      <w:r w:rsidRPr="002911F1">
        <w:rPr>
          <w:rFonts w:ascii="Arial" w:hAnsi="Arial" w:cs="Arial"/>
          <w:spacing w:val="2"/>
        </w:rPr>
        <w:t xml:space="preserve">en línea de 33,70 metros con finca </w:t>
      </w:r>
      <w:proofErr w:type="spellStart"/>
      <w:r w:rsidRPr="002911F1">
        <w:rPr>
          <w:rFonts w:ascii="Arial" w:hAnsi="Arial" w:cs="Arial"/>
          <w:spacing w:val="2"/>
        </w:rPr>
        <w:t>nº</w:t>
      </w:r>
      <w:proofErr w:type="spellEnd"/>
      <w:r w:rsidRPr="002911F1">
        <w:rPr>
          <w:rFonts w:ascii="Arial" w:hAnsi="Arial" w:cs="Arial"/>
          <w:spacing w:val="2"/>
        </w:rPr>
        <w:t xml:space="preserve"> 2</w:t>
      </w:r>
    </w:p>
    <w:p w14:paraId="730D667F"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-Fondo: </w:t>
      </w:r>
      <w:r w:rsidRPr="002911F1">
        <w:rPr>
          <w:rFonts w:ascii="Arial" w:hAnsi="Arial" w:cs="Arial"/>
          <w:spacing w:val="2"/>
        </w:rPr>
        <w:t>en línea de 11,87 m con resto de finca matriz</w:t>
      </w:r>
    </w:p>
    <w:p w14:paraId="0B5DF251" w14:textId="45B0CB94" w:rsidR="00F45A16" w:rsidRPr="002911F1" w:rsidRDefault="00F45A16" w:rsidP="002911F1">
      <w:pPr>
        <w:spacing w:line="276" w:lineRule="auto"/>
        <w:jc w:val="both"/>
        <w:rPr>
          <w:rFonts w:ascii="Arial" w:hAnsi="Arial" w:cs="Arial"/>
        </w:rPr>
      </w:pPr>
    </w:p>
    <w:p w14:paraId="2E25D1E9" w14:textId="77777777" w:rsidR="00F45A16" w:rsidRPr="002911F1" w:rsidRDefault="00F45A16" w:rsidP="002911F1">
      <w:pPr>
        <w:spacing w:line="276" w:lineRule="auto"/>
        <w:jc w:val="both"/>
        <w:rPr>
          <w:rFonts w:ascii="Arial" w:hAnsi="Arial" w:cs="Arial"/>
        </w:rPr>
      </w:pPr>
      <w:r w:rsidRPr="002911F1">
        <w:rPr>
          <w:rFonts w:ascii="Arial" w:hAnsi="Arial" w:cs="Arial"/>
          <w:b/>
          <w:bCs/>
          <w:u w:val="single"/>
        </w:rPr>
        <w:t>PARCELA NÚMERO TRES URBANA</w:t>
      </w:r>
      <w:r w:rsidRPr="002911F1">
        <w:rPr>
          <w:rFonts w:ascii="Arial" w:hAnsi="Arial" w:cs="Arial"/>
        </w:rPr>
        <w:t>:</w:t>
      </w:r>
    </w:p>
    <w:p w14:paraId="7BF2B23B"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-Edificable </w:t>
      </w:r>
    </w:p>
    <w:p w14:paraId="28AC726D" w14:textId="77777777" w:rsidR="00F45A16" w:rsidRPr="002911F1" w:rsidRDefault="00F45A16" w:rsidP="002911F1">
      <w:pPr>
        <w:spacing w:line="276" w:lineRule="auto"/>
        <w:jc w:val="both"/>
        <w:rPr>
          <w:rFonts w:ascii="Arial" w:hAnsi="Arial" w:cs="Arial"/>
        </w:rPr>
      </w:pPr>
      <w:r w:rsidRPr="002911F1">
        <w:rPr>
          <w:rFonts w:ascii="Arial" w:hAnsi="Arial" w:cs="Arial"/>
        </w:rPr>
        <w:tab/>
        <w:t>-Acceso por calle existente.</w:t>
      </w:r>
    </w:p>
    <w:p w14:paraId="7AAE9623" w14:textId="21810B5C" w:rsidR="00F45A16" w:rsidRPr="002911F1" w:rsidRDefault="00F45A16" w:rsidP="002911F1">
      <w:pPr>
        <w:spacing w:line="276" w:lineRule="auto"/>
        <w:ind w:left="708"/>
        <w:jc w:val="both"/>
        <w:rPr>
          <w:rFonts w:ascii="Arial" w:hAnsi="Arial" w:cs="Arial"/>
        </w:rPr>
      </w:pPr>
      <w:r w:rsidRPr="002911F1">
        <w:rPr>
          <w:rFonts w:ascii="Arial" w:hAnsi="Arial" w:cs="Arial"/>
        </w:rPr>
        <w:t>-Extensión:</w:t>
      </w:r>
      <w:r w:rsidRPr="002911F1">
        <w:rPr>
          <w:rFonts w:ascii="Arial" w:hAnsi="Arial" w:cs="Arial"/>
          <w:spacing w:val="2"/>
        </w:rPr>
        <w:t xml:space="preserve"> superficial de cuatrocientos metros cuadrados (400 m2), y un perímetro de noventa y uno con catorce metros (91,14 m)</w:t>
      </w:r>
      <w:r w:rsidRPr="002911F1">
        <w:rPr>
          <w:rFonts w:ascii="Arial" w:hAnsi="Arial" w:cs="Arial"/>
        </w:rPr>
        <w:t>.</w:t>
      </w:r>
    </w:p>
    <w:p w14:paraId="46A882C6" w14:textId="77777777" w:rsidR="00F45A16" w:rsidRPr="002911F1" w:rsidRDefault="00F45A16" w:rsidP="002911F1">
      <w:pPr>
        <w:spacing w:line="276" w:lineRule="auto"/>
        <w:jc w:val="both"/>
        <w:rPr>
          <w:rFonts w:ascii="Arial" w:hAnsi="Arial" w:cs="Arial"/>
        </w:rPr>
      </w:pPr>
      <w:r w:rsidRPr="002911F1">
        <w:rPr>
          <w:rFonts w:ascii="Arial" w:hAnsi="Arial" w:cs="Arial"/>
        </w:rPr>
        <w:tab/>
        <w:t>LINDA:</w:t>
      </w:r>
      <w:r w:rsidRPr="002911F1">
        <w:rPr>
          <w:rFonts w:ascii="Arial" w:hAnsi="Arial" w:cs="Arial"/>
          <w:spacing w:val="2"/>
        </w:rPr>
        <w:t xml:space="preserve"> vista desde el camino existente por donde tiene su entrada</w:t>
      </w:r>
    </w:p>
    <w:p w14:paraId="49ADB19B"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-Frente: </w:t>
      </w:r>
      <w:r w:rsidRPr="002911F1">
        <w:rPr>
          <w:rFonts w:ascii="Arial" w:hAnsi="Arial" w:cs="Arial"/>
          <w:spacing w:val="2"/>
        </w:rPr>
        <w:t>en línea de 11,87 metros con dicha calle</w:t>
      </w:r>
    </w:p>
    <w:p w14:paraId="278372AF"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-Derecha: </w:t>
      </w:r>
      <w:r w:rsidRPr="002911F1">
        <w:rPr>
          <w:rFonts w:ascii="Arial" w:hAnsi="Arial" w:cs="Arial"/>
          <w:spacing w:val="2"/>
        </w:rPr>
        <w:t>entrando, en línea de 33,</w:t>
      </w:r>
      <w:proofErr w:type="gramStart"/>
      <w:r w:rsidRPr="002911F1">
        <w:rPr>
          <w:rFonts w:ascii="Arial" w:hAnsi="Arial" w:cs="Arial"/>
          <w:spacing w:val="2"/>
        </w:rPr>
        <w:t>70  metros</w:t>
      </w:r>
      <w:proofErr w:type="gramEnd"/>
      <w:r w:rsidRPr="002911F1">
        <w:rPr>
          <w:rFonts w:ascii="Arial" w:hAnsi="Arial" w:cs="Arial"/>
          <w:spacing w:val="2"/>
        </w:rPr>
        <w:t xml:space="preserve"> con finca </w:t>
      </w:r>
      <w:proofErr w:type="spellStart"/>
      <w:r w:rsidRPr="002911F1">
        <w:rPr>
          <w:rFonts w:ascii="Arial" w:hAnsi="Arial" w:cs="Arial"/>
          <w:spacing w:val="2"/>
        </w:rPr>
        <w:t>nº</w:t>
      </w:r>
      <w:proofErr w:type="spellEnd"/>
      <w:r w:rsidRPr="002911F1">
        <w:rPr>
          <w:rFonts w:ascii="Arial" w:hAnsi="Arial" w:cs="Arial"/>
          <w:spacing w:val="2"/>
        </w:rPr>
        <w:t xml:space="preserve"> 2</w:t>
      </w:r>
    </w:p>
    <w:p w14:paraId="78D36236"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-Izquierda: </w:t>
      </w:r>
      <w:r w:rsidRPr="002911F1">
        <w:rPr>
          <w:rFonts w:ascii="Arial" w:hAnsi="Arial" w:cs="Arial"/>
          <w:spacing w:val="2"/>
        </w:rPr>
        <w:t xml:space="preserve">en línea de 33,70 metros con finca </w:t>
      </w:r>
      <w:proofErr w:type="spellStart"/>
      <w:r w:rsidRPr="002911F1">
        <w:rPr>
          <w:rFonts w:ascii="Arial" w:hAnsi="Arial" w:cs="Arial"/>
          <w:spacing w:val="2"/>
        </w:rPr>
        <w:t>nº</w:t>
      </w:r>
      <w:proofErr w:type="spellEnd"/>
      <w:r w:rsidRPr="002911F1">
        <w:rPr>
          <w:rFonts w:ascii="Arial" w:hAnsi="Arial" w:cs="Arial"/>
          <w:spacing w:val="2"/>
        </w:rPr>
        <w:t xml:space="preserve"> 4</w:t>
      </w:r>
    </w:p>
    <w:p w14:paraId="606BAC20" w14:textId="77777777" w:rsidR="00F45A16" w:rsidRPr="002911F1" w:rsidRDefault="00F45A16" w:rsidP="002911F1">
      <w:pPr>
        <w:spacing w:line="276" w:lineRule="auto"/>
        <w:jc w:val="both"/>
        <w:rPr>
          <w:rFonts w:ascii="Arial" w:hAnsi="Arial" w:cs="Arial"/>
        </w:rPr>
      </w:pPr>
      <w:r w:rsidRPr="002911F1">
        <w:rPr>
          <w:rFonts w:ascii="Arial" w:hAnsi="Arial" w:cs="Arial"/>
        </w:rPr>
        <w:tab/>
        <w:t>-</w:t>
      </w:r>
      <w:proofErr w:type="gramStart"/>
      <w:r w:rsidRPr="002911F1">
        <w:rPr>
          <w:rFonts w:ascii="Arial" w:hAnsi="Arial" w:cs="Arial"/>
        </w:rPr>
        <w:t>Fondo :</w:t>
      </w:r>
      <w:proofErr w:type="gramEnd"/>
      <w:r w:rsidRPr="002911F1">
        <w:rPr>
          <w:rFonts w:ascii="Arial" w:hAnsi="Arial" w:cs="Arial"/>
        </w:rPr>
        <w:t xml:space="preserve"> </w:t>
      </w:r>
      <w:r w:rsidRPr="002911F1">
        <w:rPr>
          <w:rFonts w:ascii="Arial" w:hAnsi="Arial" w:cs="Arial"/>
          <w:spacing w:val="2"/>
        </w:rPr>
        <w:t>en línea de 11,87 m con resto de finca matriz</w:t>
      </w:r>
    </w:p>
    <w:p w14:paraId="1DB720DE" w14:textId="77777777" w:rsidR="00F45A16" w:rsidRPr="002911F1" w:rsidRDefault="00F45A16" w:rsidP="002911F1">
      <w:pPr>
        <w:spacing w:line="276" w:lineRule="auto"/>
        <w:jc w:val="both"/>
        <w:rPr>
          <w:rFonts w:ascii="Arial" w:hAnsi="Arial" w:cs="Arial"/>
        </w:rPr>
      </w:pPr>
    </w:p>
    <w:p w14:paraId="1574A4F1" w14:textId="77777777" w:rsidR="00F45A16" w:rsidRPr="002911F1" w:rsidRDefault="00F45A16" w:rsidP="002911F1">
      <w:pPr>
        <w:spacing w:line="276" w:lineRule="auto"/>
        <w:jc w:val="both"/>
        <w:rPr>
          <w:rFonts w:ascii="Arial" w:hAnsi="Arial" w:cs="Arial"/>
          <w:b/>
          <w:bCs/>
          <w:u w:val="single"/>
        </w:rPr>
      </w:pPr>
      <w:r w:rsidRPr="002911F1">
        <w:rPr>
          <w:rFonts w:ascii="Arial" w:hAnsi="Arial" w:cs="Arial"/>
          <w:b/>
          <w:bCs/>
          <w:u w:val="single"/>
        </w:rPr>
        <w:lastRenderedPageBreak/>
        <w:t>PARCELA NÚMERO CUATRO URBANA:</w:t>
      </w:r>
    </w:p>
    <w:p w14:paraId="36E85F2F" w14:textId="77777777" w:rsidR="00F45A16" w:rsidRPr="002911F1" w:rsidRDefault="00F45A16" w:rsidP="002911F1">
      <w:pPr>
        <w:spacing w:line="276" w:lineRule="auto"/>
        <w:jc w:val="both"/>
        <w:rPr>
          <w:rFonts w:ascii="Arial" w:hAnsi="Arial" w:cs="Arial"/>
        </w:rPr>
      </w:pPr>
      <w:r w:rsidRPr="002911F1">
        <w:rPr>
          <w:rFonts w:ascii="Arial" w:hAnsi="Arial" w:cs="Arial"/>
        </w:rPr>
        <w:tab/>
        <w:t>-Edificable</w:t>
      </w:r>
    </w:p>
    <w:p w14:paraId="0B98594E" w14:textId="77777777" w:rsidR="00F45A16" w:rsidRPr="002911F1" w:rsidRDefault="00F45A16" w:rsidP="002911F1">
      <w:pPr>
        <w:spacing w:line="276" w:lineRule="auto"/>
        <w:jc w:val="both"/>
        <w:rPr>
          <w:rFonts w:ascii="Arial" w:hAnsi="Arial" w:cs="Arial"/>
        </w:rPr>
      </w:pPr>
      <w:r w:rsidRPr="002911F1">
        <w:rPr>
          <w:rFonts w:ascii="Arial" w:hAnsi="Arial" w:cs="Arial"/>
        </w:rPr>
        <w:tab/>
        <w:t>-Acceso por calle existente</w:t>
      </w:r>
    </w:p>
    <w:p w14:paraId="6EA6C6E5" w14:textId="6E9D7FB7" w:rsidR="00F45A16" w:rsidRPr="002911F1" w:rsidRDefault="00F45A16" w:rsidP="002911F1">
      <w:pPr>
        <w:spacing w:line="276" w:lineRule="auto"/>
        <w:ind w:left="708"/>
        <w:jc w:val="both"/>
        <w:rPr>
          <w:rFonts w:ascii="Arial" w:hAnsi="Arial" w:cs="Arial"/>
        </w:rPr>
      </w:pPr>
      <w:r w:rsidRPr="002911F1">
        <w:rPr>
          <w:rFonts w:ascii="Arial" w:hAnsi="Arial" w:cs="Arial"/>
        </w:rPr>
        <w:t>-Extensión:</w:t>
      </w:r>
      <w:r w:rsidRPr="002911F1">
        <w:rPr>
          <w:rFonts w:ascii="Arial" w:hAnsi="Arial" w:cs="Arial"/>
          <w:spacing w:val="2"/>
        </w:rPr>
        <w:t xml:space="preserve"> superficial de cuatrocientos metros cuadrados (400 m2), y un perímetro de noventa y uno con catorce metros (91,14 m)</w:t>
      </w:r>
      <w:r w:rsidRPr="002911F1">
        <w:rPr>
          <w:rFonts w:ascii="Arial" w:hAnsi="Arial" w:cs="Arial"/>
        </w:rPr>
        <w:t>.</w:t>
      </w:r>
    </w:p>
    <w:p w14:paraId="3C12FBC8" w14:textId="77777777" w:rsidR="00F45A16" w:rsidRPr="002911F1" w:rsidRDefault="00F45A16" w:rsidP="002911F1">
      <w:pPr>
        <w:spacing w:line="276" w:lineRule="auto"/>
        <w:jc w:val="both"/>
        <w:rPr>
          <w:rFonts w:ascii="Arial" w:hAnsi="Arial" w:cs="Arial"/>
        </w:rPr>
      </w:pPr>
      <w:r w:rsidRPr="002911F1">
        <w:rPr>
          <w:rFonts w:ascii="Arial" w:hAnsi="Arial" w:cs="Arial"/>
        </w:rPr>
        <w:tab/>
        <w:t>LINDA:</w:t>
      </w:r>
      <w:r w:rsidRPr="002911F1">
        <w:rPr>
          <w:rFonts w:ascii="Arial" w:hAnsi="Arial" w:cs="Arial"/>
          <w:spacing w:val="2"/>
        </w:rPr>
        <w:t xml:space="preserve"> vista desde el camino existente por donde tiene su entrada</w:t>
      </w:r>
    </w:p>
    <w:p w14:paraId="4777DDAA" w14:textId="5EBB0147" w:rsidR="00F45A16" w:rsidRPr="002911F1" w:rsidRDefault="00F45A16" w:rsidP="002911F1">
      <w:pPr>
        <w:spacing w:line="276" w:lineRule="auto"/>
        <w:jc w:val="both"/>
        <w:rPr>
          <w:rFonts w:ascii="Arial" w:hAnsi="Arial" w:cs="Arial"/>
        </w:rPr>
      </w:pPr>
      <w:r w:rsidRPr="002911F1">
        <w:rPr>
          <w:rFonts w:ascii="Arial" w:hAnsi="Arial" w:cs="Arial"/>
        </w:rPr>
        <w:tab/>
        <w:t xml:space="preserve">-Frente: </w:t>
      </w:r>
      <w:r w:rsidRPr="002911F1">
        <w:rPr>
          <w:rFonts w:ascii="Arial" w:hAnsi="Arial" w:cs="Arial"/>
          <w:spacing w:val="2"/>
        </w:rPr>
        <w:t>en línea de 11,87 metros con dicha calle;</w:t>
      </w:r>
    </w:p>
    <w:p w14:paraId="5C7F9062" w14:textId="77777777" w:rsidR="00F45A16" w:rsidRPr="002911F1" w:rsidRDefault="00F45A16" w:rsidP="002911F1">
      <w:pPr>
        <w:spacing w:line="276" w:lineRule="auto"/>
        <w:jc w:val="both"/>
        <w:rPr>
          <w:rFonts w:ascii="Arial" w:hAnsi="Arial" w:cs="Arial"/>
        </w:rPr>
      </w:pPr>
      <w:r w:rsidRPr="002911F1">
        <w:rPr>
          <w:rFonts w:ascii="Arial" w:hAnsi="Arial" w:cs="Arial"/>
        </w:rPr>
        <w:tab/>
        <w:t>-Derecha:</w:t>
      </w:r>
      <w:r w:rsidRPr="002911F1">
        <w:rPr>
          <w:rFonts w:ascii="Arial" w:hAnsi="Arial" w:cs="Arial"/>
          <w:spacing w:val="2"/>
        </w:rPr>
        <w:t xml:space="preserve"> entrando, en línea de 33,</w:t>
      </w:r>
      <w:proofErr w:type="gramStart"/>
      <w:r w:rsidRPr="002911F1">
        <w:rPr>
          <w:rFonts w:ascii="Arial" w:hAnsi="Arial" w:cs="Arial"/>
          <w:spacing w:val="2"/>
        </w:rPr>
        <w:t>70  metros</w:t>
      </w:r>
      <w:proofErr w:type="gramEnd"/>
      <w:r w:rsidRPr="002911F1">
        <w:rPr>
          <w:rFonts w:ascii="Arial" w:hAnsi="Arial" w:cs="Arial"/>
          <w:spacing w:val="2"/>
        </w:rPr>
        <w:t xml:space="preserve"> con finca </w:t>
      </w:r>
      <w:proofErr w:type="spellStart"/>
      <w:r w:rsidRPr="002911F1">
        <w:rPr>
          <w:rFonts w:ascii="Arial" w:hAnsi="Arial" w:cs="Arial"/>
          <w:spacing w:val="2"/>
        </w:rPr>
        <w:t>nº</w:t>
      </w:r>
      <w:proofErr w:type="spellEnd"/>
      <w:r w:rsidRPr="002911F1">
        <w:rPr>
          <w:rFonts w:ascii="Arial" w:hAnsi="Arial" w:cs="Arial"/>
          <w:spacing w:val="2"/>
        </w:rPr>
        <w:t xml:space="preserve"> 3</w:t>
      </w:r>
    </w:p>
    <w:p w14:paraId="24D2E056"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-Izquierda: </w:t>
      </w:r>
      <w:r w:rsidRPr="002911F1">
        <w:rPr>
          <w:rFonts w:ascii="Arial" w:hAnsi="Arial" w:cs="Arial"/>
          <w:spacing w:val="2"/>
        </w:rPr>
        <w:t xml:space="preserve">en línea de 33,70 metros con finca </w:t>
      </w:r>
      <w:proofErr w:type="spellStart"/>
      <w:r w:rsidRPr="002911F1">
        <w:rPr>
          <w:rFonts w:ascii="Arial" w:hAnsi="Arial" w:cs="Arial"/>
          <w:spacing w:val="2"/>
        </w:rPr>
        <w:t>nº</w:t>
      </w:r>
      <w:proofErr w:type="spellEnd"/>
      <w:r w:rsidRPr="002911F1">
        <w:rPr>
          <w:rFonts w:ascii="Arial" w:hAnsi="Arial" w:cs="Arial"/>
          <w:spacing w:val="2"/>
        </w:rPr>
        <w:t xml:space="preserve"> 5</w:t>
      </w:r>
    </w:p>
    <w:p w14:paraId="48F509D3"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-Fondo: </w:t>
      </w:r>
      <w:r w:rsidRPr="002911F1">
        <w:rPr>
          <w:rFonts w:ascii="Arial" w:hAnsi="Arial" w:cs="Arial"/>
          <w:spacing w:val="2"/>
        </w:rPr>
        <w:t>en línea de 11,87 m con resto de finca matriz</w:t>
      </w:r>
    </w:p>
    <w:p w14:paraId="7B86C189" w14:textId="77777777" w:rsidR="00F45A16" w:rsidRPr="002911F1" w:rsidRDefault="00F45A16" w:rsidP="002911F1">
      <w:pPr>
        <w:spacing w:line="276" w:lineRule="auto"/>
        <w:jc w:val="both"/>
        <w:rPr>
          <w:rFonts w:ascii="Arial" w:hAnsi="Arial" w:cs="Arial"/>
          <w:b/>
          <w:bCs/>
          <w:u w:val="single"/>
        </w:rPr>
      </w:pPr>
    </w:p>
    <w:p w14:paraId="7BBB9575" w14:textId="77777777" w:rsidR="00F45A16" w:rsidRPr="002911F1" w:rsidRDefault="00F45A16" w:rsidP="002911F1">
      <w:pPr>
        <w:spacing w:line="276" w:lineRule="auto"/>
        <w:jc w:val="both"/>
        <w:rPr>
          <w:rFonts w:ascii="Arial" w:hAnsi="Arial" w:cs="Arial"/>
          <w:b/>
          <w:bCs/>
          <w:u w:val="single"/>
        </w:rPr>
      </w:pPr>
      <w:r w:rsidRPr="002911F1">
        <w:rPr>
          <w:rFonts w:ascii="Arial" w:hAnsi="Arial" w:cs="Arial"/>
          <w:b/>
          <w:bCs/>
          <w:u w:val="single"/>
        </w:rPr>
        <w:t>PARCELA NÚMERO CINCO URBANA:</w:t>
      </w:r>
    </w:p>
    <w:p w14:paraId="6661B0E6" w14:textId="77777777" w:rsidR="00F45A16" w:rsidRPr="002911F1" w:rsidRDefault="00F45A16" w:rsidP="002911F1">
      <w:pPr>
        <w:spacing w:line="276" w:lineRule="auto"/>
        <w:jc w:val="both"/>
        <w:rPr>
          <w:rFonts w:ascii="Arial" w:hAnsi="Arial" w:cs="Arial"/>
        </w:rPr>
      </w:pPr>
      <w:r w:rsidRPr="002911F1">
        <w:rPr>
          <w:rFonts w:ascii="Arial" w:hAnsi="Arial" w:cs="Arial"/>
        </w:rPr>
        <w:tab/>
        <w:t>-Edificable</w:t>
      </w:r>
    </w:p>
    <w:p w14:paraId="4CCC4A16" w14:textId="77777777" w:rsidR="00F45A16" w:rsidRPr="002911F1" w:rsidRDefault="00F45A16" w:rsidP="002911F1">
      <w:pPr>
        <w:spacing w:line="276" w:lineRule="auto"/>
        <w:jc w:val="both"/>
        <w:rPr>
          <w:rFonts w:ascii="Arial" w:hAnsi="Arial" w:cs="Arial"/>
        </w:rPr>
      </w:pPr>
      <w:r w:rsidRPr="002911F1">
        <w:rPr>
          <w:rFonts w:ascii="Arial" w:hAnsi="Arial" w:cs="Arial"/>
        </w:rPr>
        <w:tab/>
        <w:t>-Acceso por calle existente</w:t>
      </w:r>
    </w:p>
    <w:p w14:paraId="5443025C" w14:textId="472CECB1" w:rsidR="00F45A16" w:rsidRPr="002911F1" w:rsidRDefault="00F45A16" w:rsidP="002911F1">
      <w:pPr>
        <w:spacing w:line="276" w:lineRule="auto"/>
        <w:ind w:left="708"/>
        <w:jc w:val="both"/>
        <w:rPr>
          <w:rFonts w:ascii="Arial" w:hAnsi="Arial" w:cs="Arial"/>
        </w:rPr>
      </w:pPr>
      <w:r w:rsidRPr="002911F1">
        <w:rPr>
          <w:rFonts w:ascii="Arial" w:hAnsi="Arial" w:cs="Arial"/>
        </w:rPr>
        <w:t>-Extensión:</w:t>
      </w:r>
      <w:r w:rsidRPr="002911F1">
        <w:rPr>
          <w:rFonts w:ascii="Arial" w:hAnsi="Arial" w:cs="Arial"/>
          <w:spacing w:val="2"/>
        </w:rPr>
        <w:t xml:space="preserve"> superficial de cuatrocientos metros cuadrados (400 m2), y un perímetro de noventa y uno con catorce metros (91,14 m)</w:t>
      </w:r>
      <w:r w:rsidRPr="002911F1">
        <w:rPr>
          <w:rFonts w:ascii="Arial" w:hAnsi="Arial" w:cs="Arial"/>
        </w:rPr>
        <w:t>.</w:t>
      </w:r>
    </w:p>
    <w:p w14:paraId="29BE717E" w14:textId="77777777" w:rsidR="00F45A16" w:rsidRPr="002911F1" w:rsidRDefault="00F45A16" w:rsidP="002911F1">
      <w:pPr>
        <w:spacing w:line="276" w:lineRule="auto"/>
        <w:jc w:val="both"/>
        <w:rPr>
          <w:rFonts w:ascii="Arial" w:hAnsi="Arial" w:cs="Arial"/>
        </w:rPr>
      </w:pPr>
      <w:r w:rsidRPr="002911F1">
        <w:rPr>
          <w:rFonts w:ascii="Arial" w:hAnsi="Arial" w:cs="Arial"/>
        </w:rPr>
        <w:tab/>
        <w:t>LINDA:</w:t>
      </w:r>
      <w:r w:rsidRPr="002911F1">
        <w:rPr>
          <w:rFonts w:ascii="Arial" w:hAnsi="Arial" w:cs="Arial"/>
          <w:spacing w:val="2"/>
        </w:rPr>
        <w:t xml:space="preserve"> vista desde el camino existente por donde tiene su entrada</w:t>
      </w:r>
    </w:p>
    <w:p w14:paraId="0A14C219" w14:textId="77777777" w:rsidR="00F45A16" w:rsidRPr="002911F1" w:rsidRDefault="00F45A16" w:rsidP="002911F1">
      <w:pPr>
        <w:spacing w:line="276" w:lineRule="auto"/>
        <w:jc w:val="both"/>
        <w:rPr>
          <w:rFonts w:ascii="Arial" w:hAnsi="Arial" w:cs="Arial"/>
        </w:rPr>
      </w:pPr>
      <w:r w:rsidRPr="002911F1">
        <w:rPr>
          <w:rFonts w:ascii="Arial" w:hAnsi="Arial" w:cs="Arial"/>
        </w:rPr>
        <w:tab/>
        <w:t>-Frente:</w:t>
      </w:r>
      <w:r w:rsidRPr="002911F1">
        <w:rPr>
          <w:rFonts w:ascii="Arial" w:hAnsi="Arial" w:cs="Arial"/>
          <w:spacing w:val="2"/>
        </w:rPr>
        <w:t xml:space="preserve"> en línea de 11,87 metros con dicha calle</w:t>
      </w:r>
    </w:p>
    <w:p w14:paraId="5966EBF5" w14:textId="77777777" w:rsidR="00F45A16" w:rsidRPr="002911F1" w:rsidRDefault="00F45A16" w:rsidP="002911F1">
      <w:pPr>
        <w:spacing w:line="276" w:lineRule="auto"/>
        <w:jc w:val="both"/>
        <w:rPr>
          <w:rFonts w:ascii="Arial" w:hAnsi="Arial" w:cs="Arial"/>
        </w:rPr>
      </w:pPr>
      <w:r w:rsidRPr="002911F1">
        <w:rPr>
          <w:rFonts w:ascii="Arial" w:hAnsi="Arial" w:cs="Arial"/>
        </w:rPr>
        <w:tab/>
        <w:t>-Derecha:</w:t>
      </w:r>
      <w:r w:rsidRPr="002911F1">
        <w:rPr>
          <w:rFonts w:ascii="Arial" w:hAnsi="Arial" w:cs="Arial"/>
          <w:spacing w:val="2"/>
        </w:rPr>
        <w:t xml:space="preserve"> entrando, en línea de 33,</w:t>
      </w:r>
      <w:proofErr w:type="gramStart"/>
      <w:r w:rsidRPr="002911F1">
        <w:rPr>
          <w:rFonts w:ascii="Arial" w:hAnsi="Arial" w:cs="Arial"/>
          <w:spacing w:val="2"/>
        </w:rPr>
        <w:t>70  metros</w:t>
      </w:r>
      <w:proofErr w:type="gramEnd"/>
      <w:r w:rsidRPr="002911F1">
        <w:rPr>
          <w:rFonts w:ascii="Arial" w:hAnsi="Arial" w:cs="Arial"/>
          <w:spacing w:val="2"/>
        </w:rPr>
        <w:t xml:space="preserve"> con finca </w:t>
      </w:r>
      <w:proofErr w:type="spellStart"/>
      <w:r w:rsidRPr="002911F1">
        <w:rPr>
          <w:rFonts w:ascii="Arial" w:hAnsi="Arial" w:cs="Arial"/>
          <w:spacing w:val="2"/>
        </w:rPr>
        <w:t>nº</w:t>
      </w:r>
      <w:proofErr w:type="spellEnd"/>
      <w:r w:rsidRPr="002911F1">
        <w:rPr>
          <w:rFonts w:ascii="Arial" w:hAnsi="Arial" w:cs="Arial"/>
          <w:spacing w:val="2"/>
        </w:rPr>
        <w:t xml:space="preserve"> 4</w:t>
      </w:r>
    </w:p>
    <w:p w14:paraId="5C76FCA7"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-Izquierda: </w:t>
      </w:r>
      <w:r w:rsidRPr="002911F1">
        <w:rPr>
          <w:rFonts w:ascii="Arial" w:hAnsi="Arial" w:cs="Arial"/>
          <w:spacing w:val="2"/>
        </w:rPr>
        <w:t xml:space="preserve">en línea de 33,70 metros con finca </w:t>
      </w:r>
      <w:proofErr w:type="spellStart"/>
      <w:r w:rsidRPr="002911F1">
        <w:rPr>
          <w:rFonts w:ascii="Arial" w:hAnsi="Arial" w:cs="Arial"/>
          <w:spacing w:val="2"/>
        </w:rPr>
        <w:t>nº</w:t>
      </w:r>
      <w:proofErr w:type="spellEnd"/>
      <w:r w:rsidRPr="002911F1">
        <w:rPr>
          <w:rFonts w:ascii="Arial" w:hAnsi="Arial" w:cs="Arial"/>
          <w:spacing w:val="2"/>
        </w:rPr>
        <w:t xml:space="preserve"> 6</w:t>
      </w:r>
    </w:p>
    <w:p w14:paraId="5BC78D06"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-Fondo: </w:t>
      </w:r>
      <w:r w:rsidRPr="002911F1">
        <w:rPr>
          <w:rFonts w:ascii="Arial" w:hAnsi="Arial" w:cs="Arial"/>
          <w:spacing w:val="2"/>
        </w:rPr>
        <w:t>en línea de 11,87 m con resto de finca matriz</w:t>
      </w:r>
    </w:p>
    <w:p w14:paraId="117A10C6" w14:textId="77777777" w:rsidR="00F45A16" w:rsidRPr="002911F1" w:rsidRDefault="00F45A16" w:rsidP="002911F1">
      <w:pPr>
        <w:spacing w:line="276" w:lineRule="auto"/>
        <w:jc w:val="both"/>
        <w:rPr>
          <w:rFonts w:ascii="Arial" w:hAnsi="Arial" w:cs="Arial"/>
        </w:rPr>
      </w:pPr>
    </w:p>
    <w:p w14:paraId="12E23D7F" w14:textId="77777777" w:rsidR="00F45A16" w:rsidRPr="002911F1" w:rsidRDefault="00F45A16" w:rsidP="002911F1">
      <w:pPr>
        <w:spacing w:line="276" w:lineRule="auto"/>
        <w:jc w:val="both"/>
        <w:rPr>
          <w:rFonts w:ascii="Arial" w:hAnsi="Arial" w:cs="Arial"/>
          <w:b/>
          <w:spacing w:val="4"/>
          <w:u w:val="thick"/>
        </w:rPr>
      </w:pPr>
      <w:r w:rsidRPr="002911F1">
        <w:rPr>
          <w:rFonts w:ascii="Arial" w:hAnsi="Arial" w:cs="Arial"/>
          <w:b/>
          <w:spacing w:val="4"/>
          <w:u w:val="thick"/>
        </w:rPr>
        <w:t>PARCELA NÚMERO SEIS:</w:t>
      </w:r>
    </w:p>
    <w:p w14:paraId="0C5DE225" w14:textId="77777777" w:rsidR="00F45A16" w:rsidRPr="002911F1" w:rsidRDefault="00F45A16" w:rsidP="002911F1">
      <w:pPr>
        <w:spacing w:line="276" w:lineRule="auto"/>
        <w:jc w:val="both"/>
        <w:rPr>
          <w:rFonts w:ascii="Arial" w:hAnsi="Arial" w:cs="Arial"/>
        </w:rPr>
      </w:pPr>
      <w:r w:rsidRPr="002911F1">
        <w:rPr>
          <w:rFonts w:ascii="Arial" w:hAnsi="Arial" w:cs="Arial"/>
        </w:rPr>
        <w:tab/>
        <w:t>-Edificable</w:t>
      </w:r>
    </w:p>
    <w:p w14:paraId="08B950FA" w14:textId="77777777" w:rsidR="00F45A16" w:rsidRPr="002911F1" w:rsidRDefault="00F45A16" w:rsidP="002911F1">
      <w:pPr>
        <w:spacing w:line="276" w:lineRule="auto"/>
        <w:jc w:val="both"/>
        <w:rPr>
          <w:rFonts w:ascii="Arial" w:hAnsi="Arial" w:cs="Arial"/>
        </w:rPr>
      </w:pPr>
      <w:r w:rsidRPr="002911F1">
        <w:rPr>
          <w:rFonts w:ascii="Arial" w:hAnsi="Arial" w:cs="Arial"/>
        </w:rPr>
        <w:tab/>
        <w:t>-Acceso por calle existente</w:t>
      </w:r>
    </w:p>
    <w:p w14:paraId="48644EC0" w14:textId="77777777" w:rsidR="00F45A16" w:rsidRPr="002911F1" w:rsidRDefault="00F45A16" w:rsidP="002911F1">
      <w:pPr>
        <w:spacing w:line="276" w:lineRule="auto"/>
        <w:ind w:left="708"/>
        <w:jc w:val="both"/>
        <w:rPr>
          <w:rFonts w:ascii="Arial" w:hAnsi="Arial" w:cs="Arial"/>
        </w:rPr>
      </w:pPr>
      <w:r w:rsidRPr="002911F1">
        <w:rPr>
          <w:rFonts w:ascii="Arial" w:hAnsi="Arial" w:cs="Arial"/>
        </w:rPr>
        <w:t>-Extensión:</w:t>
      </w:r>
      <w:r w:rsidRPr="002911F1">
        <w:rPr>
          <w:rFonts w:ascii="Arial" w:hAnsi="Arial" w:cs="Arial"/>
          <w:spacing w:val="2"/>
        </w:rPr>
        <w:t xml:space="preserve"> superficial de cuatrocientos metros cuadrados (400 m2), y un perímetro de noventa y uno con catorce metros (91,14 m)</w:t>
      </w:r>
      <w:r w:rsidRPr="002911F1">
        <w:rPr>
          <w:rFonts w:ascii="Arial" w:hAnsi="Arial" w:cs="Arial"/>
        </w:rPr>
        <w:t>.</w:t>
      </w:r>
    </w:p>
    <w:p w14:paraId="4B2E03FA" w14:textId="77777777" w:rsidR="00F45A16" w:rsidRPr="002911F1" w:rsidRDefault="00F45A16" w:rsidP="002911F1">
      <w:pPr>
        <w:spacing w:line="276" w:lineRule="auto"/>
        <w:jc w:val="both"/>
        <w:rPr>
          <w:rFonts w:ascii="Arial" w:hAnsi="Arial" w:cs="Arial"/>
        </w:rPr>
      </w:pPr>
      <w:r w:rsidRPr="002911F1">
        <w:rPr>
          <w:rFonts w:ascii="Arial" w:hAnsi="Arial" w:cs="Arial"/>
        </w:rPr>
        <w:tab/>
        <w:t>LINDA:</w:t>
      </w:r>
      <w:r w:rsidRPr="002911F1">
        <w:rPr>
          <w:rFonts w:ascii="Arial" w:hAnsi="Arial" w:cs="Arial"/>
          <w:spacing w:val="2"/>
        </w:rPr>
        <w:t xml:space="preserve"> vista desde el camino existente por donde tiene su entrada</w:t>
      </w:r>
    </w:p>
    <w:p w14:paraId="3F5B5AB2" w14:textId="77777777" w:rsidR="00F45A16" w:rsidRPr="002911F1" w:rsidRDefault="00F45A16" w:rsidP="002911F1">
      <w:pPr>
        <w:spacing w:line="276" w:lineRule="auto"/>
        <w:jc w:val="both"/>
        <w:rPr>
          <w:rFonts w:ascii="Arial" w:hAnsi="Arial" w:cs="Arial"/>
        </w:rPr>
      </w:pPr>
      <w:r w:rsidRPr="002911F1">
        <w:rPr>
          <w:rFonts w:ascii="Arial" w:hAnsi="Arial" w:cs="Arial"/>
        </w:rPr>
        <w:tab/>
        <w:t>-Frente:</w:t>
      </w:r>
      <w:r w:rsidRPr="002911F1">
        <w:rPr>
          <w:rFonts w:ascii="Arial" w:hAnsi="Arial" w:cs="Arial"/>
          <w:spacing w:val="2"/>
        </w:rPr>
        <w:t xml:space="preserve"> en línea de 11,87 metros con dicha calle</w:t>
      </w:r>
    </w:p>
    <w:p w14:paraId="2EB34671" w14:textId="77777777" w:rsidR="00F45A16" w:rsidRPr="002911F1" w:rsidRDefault="00F45A16" w:rsidP="002911F1">
      <w:pPr>
        <w:spacing w:line="276" w:lineRule="auto"/>
        <w:jc w:val="both"/>
        <w:rPr>
          <w:rFonts w:ascii="Arial" w:hAnsi="Arial" w:cs="Arial"/>
        </w:rPr>
      </w:pPr>
      <w:r w:rsidRPr="002911F1">
        <w:rPr>
          <w:rFonts w:ascii="Arial" w:hAnsi="Arial" w:cs="Arial"/>
        </w:rPr>
        <w:tab/>
        <w:t>-Derecha:</w:t>
      </w:r>
      <w:r w:rsidRPr="002911F1">
        <w:rPr>
          <w:rFonts w:ascii="Arial" w:hAnsi="Arial" w:cs="Arial"/>
          <w:spacing w:val="2"/>
        </w:rPr>
        <w:t xml:space="preserve"> entrando, en línea de 33,</w:t>
      </w:r>
      <w:proofErr w:type="gramStart"/>
      <w:r w:rsidRPr="002911F1">
        <w:rPr>
          <w:rFonts w:ascii="Arial" w:hAnsi="Arial" w:cs="Arial"/>
          <w:spacing w:val="2"/>
        </w:rPr>
        <w:t>70  metros</w:t>
      </w:r>
      <w:proofErr w:type="gramEnd"/>
      <w:r w:rsidRPr="002911F1">
        <w:rPr>
          <w:rFonts w:ascii="Arial" w:hAnsi="Arial" w:cs="Arial"/>
          <w:spacing w:val="2"/>
        </w:rPr>
        <w:t xml:space="preserve"> con finca </w:t>
      </w:r>
      <w:proofErr w:type="spellStart"/>
      <w:r w:rsidRPr="002911F1">
        <w:rPr>
          <w:rFonts w:ascii="Arial" w:hAnsi="Arial" w:cs="Arial"/>
          <w:spacing w:val="2"/>
        </w:rPr>
        <w:t>nº</w:t>
      </w:r>
      <w:proofErr w:type="spellEnd"/>
      <w:r w:rsidRPr="002911F1">
        <w:rPr>
          <w:rFonts w:ascii="Arial" w:hAnsi="Arial" w:cs="Arial"/>
          <w:spacing w:val="2"/>
        </w:rPr>
        <w:t xml:space="preserve"> 5</w:t>
      </w:r>
    </w:p>
    <w:p w14:paraId="2EA2267B" w14:textId="77777777" w:rsidR="00F45A16" w:rsidRPr="002911F1" w:rsidRDefault="00F45A16" w:rsidP="002911F1">
      <w:pPr>
        <w:spacing w:line="276" w:lineRule="auto"/>
        <w:jc w:val="both"/>
        <w:rPr>
          <w:rFonts w:ascii="Arial" w:hAnsi="Arial" w:cs="Arial"/>
        </w:rPr>
      </w:pPr>
      <w:r w:rsidRPr="002911F1">
        <w:rPr>
          <w:rFonts w:ascii="Arial" w:hAnsi="Arial" w:cs="Arial"/>
        </w:rPr>
        <w:tab/>
        <w:t xml:space="preserve">-Izquierda: </w:t>
      </w:r>
      <w:r w:rsidRPr="002911F1">
        <w:rPr>
          <w:rFonts w:ascii="Arial" w:hAnsi="Arial" w:cs="Arial"/>
          <w:spacing w:val="2"/>
        </w:rPr>
        <w:t>en línea de 33,70 metros con resto finca matriz</w:t>
      </w:r>
    </w:p>
    <w:p w14:paraId="1DAB16D3" w14:textId="77777777" w:rsidR="00F45A16" w:rsidRPr="002911F1" w:rsidRDefault="00F45A16" w:rsidP="002911F1">
      <w:pPr>
        <w:spacing w:line="276" w:lineRule="auto"/>
        <w:jc w:val="both"/>
        <w:rPr>
          <w:rFonts w:ascii="Arial" w:hAnsi="Arial" w:cs="Arial"/>
          <w:spacing w:val="2"/>
        </w:rPr>
      </w:pPr>
      <w:r w:rsidRPr="002911F1">
        <w:rPr>
          <w:rFonts w:ascii="Arial" w:hAnsi="Arial" w:cs="Arial"/>
        </w:rPr>
        <w:tab/>
        <w:t xml:space="preserve">-Fondo: </w:t>
      </w:r>
      <w:r w:rsidRPr="002911F1">
        <w:rPr>
          <w:rFonts w:ascii="Arial" w:hAnsi="Arial" w:cs="Arial"/>
          <w:spacing w:val="2"/>
        </w:rPr>
        <w:t>en línea de 11,87 m con resto de finca matriz</w:t>
      </w:r>
    </w:p>
    <w:p w14:paraId="194C38D1"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lastRenderedPageBreak/>
        <w:t> </w:t>
      </w:r>
    </w:p>
    <w:p w14:paraId="1C2C6C17"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contrato definido tiene la calificación de contrato privado, tal y como establece el artículo 9 de la Ley 9/2017, de 8 de noviembre, de Contratos del Sector Público, por la que se transponen al ordenamiento jurídico español las Directivas del Parlamento Europeo y del Consejo 2014/23/UE y 2014/24/UE, de 26 de febrero de 2014.</w:t>
      </w:r>
    </w:p>
    <w:p w14:paraId="6F3B70BD" w14:textId="479763D6"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6D54F992" w14:textId="77777777" w:rsidR="00F45A16" w:rsidRPr="002911F1" w:rsidRDefault="00F45A16" w:rsidP="009E21AE">
      <w:pPr>
        <w:spacing w:line="276" w:lineRule="auto"/>
        <w:ind w:right="-29"/>
        <w:jc w:val="both"/>
        <w:rPr>
          <w:rFonts w:ascii="Arial" w:hAnsi="Arial" w:cs="Arial"/>
        </w:rPr>
      </w:pPr>
      <w:r w:rsidRPr="002911F1">
        <w:rPr>
          <w:rFonts w:ascii="Arial" w:hAnsi="Arial" w:cs="Arial"/>
        </w:rPr>
        <w:t>Las parcelas se sitúan en suelo urbano y cuentan con la calificación urbanística de solar.</w:t>
      </w:r>
    </w:p>
    <w:p w14:paraId="15DDD1A6" w14:textId="77777777" w:rsidR="00F45A16" w:rsidRPr="002911F1" w:rsidRDefault="00F45A16" w:rsidP="002911F1">
      <w:pPr>
        <w:shd w:val="clear" w:color="auto" w:fill="FFFFFF"/>
        <w:spacing w:after="0" w:line="276" w:lineRule="auto"/>
        <w:jc w:val="both"/>
        <w:rPr>
          <w:rFonts w:ascii="Arial" w:eastAsia="Times New Roman" w:hAnsi="Arial" w:cs="Arial"/>
          <w:color w:val="000000"/>
          <w:lang w:eastAsia="es-ES"/>
        </w:rPr>
      </w:pPr>
    </w:p>
    <w:tbl>
      <w:tblPr>
        <w:tblW w:w="12195" w:type="dxa"/>
        <w:tblCellMar>
          <w:left w:w="0" w:type="dxa"/>
          <w:right w:w="0" w:type="dxa"/>
        </w:tblCellMar>
        <w:tblLook w:val="04A0" w:firstRow="1" w:lastRow="0" w:firstColumn="1" w:lastColumn="0" w:noHBand="0" w:noVBand="1"/>
      </w:tblPr>
      <w:tblGrid>
        <w:gridCol w:w="12195"/>
      </w:tblGrid>
      <w:tr w:rsidR="00303F3F" w:rsidRPr="002911F1" w14:paraId="6255EE6D" w14:textId="77777777" w:rsidTr="00303F3F">
        <w:trPr>
          <w:trHeight w:val="240"/>
        </w:trPr>
        <w:tc>
          <w:tcPr>
            <w:tcW w:w="8670" w:type="dxa"/>
            <w:tcBorders>
              <w:top w:val="nil"/>
              <w:left w:val="nil"/>
              <w:bottom w:val="nil"/>
              <w:right w:val="nil"/>
            </w:tcBorders>
            <w:tcMar>
              <w:top w:w="60" w:type="dxa"/>
              <w:left w:w="60" w:type="dxa"/>
              <w:bottom w:w="60" w:type="dxa"/>
              <w:right w:w="60" w:type="dxa"/>
            </w:tcMar>
            <w:hideMark/>
          </w:tcPr>
          <w:p w14:paraId="56610050" w14:textId="6D5D5DC9"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 xml:space="preserve">CLÁUSULA SEGUNDA. Destino de los </w:t>
            </w:r>
            <w:proofErr w:type="gramStart"/>
            <w:r w:rsidRPr="002911F1">
              <w:rPr>
                <w:rFonts w:ascii="Arial" w:eastAsia="Times New Roman" w:hAnsi="Arial" w:cs="Arial"/>
                <w:b/>
                <w:color w:val="000000"/>
                <w:bdr w:val="none" w:sz="0" w:space="0" w:color="auto" w:frame="1"/>
                <w:lang w:eastAsia="es-ES"/>
              </w:rPr>
              <w:t xml:space="preserve">Bienes </w:t>
            </w:r>
            <w:r w:rsidR="00F45A16" w:rsidRPr="002911F1">
              <w:rPr>
                <w:rFonts w:ascii="Arial" w:eastAsia="Times New Roman" w:hAnsi="Arial" w:cs="Arial"/>
                <w:b/>
                <w:color w:val="000000"/>
                <w:bdr w:val="none" w:sz="0" w:space="0" w:color="auto" w:frame="1"/>
                <w:lang w:eastAsia="es-ES"/>
              </w:rPr>
              <w:t>,</w:t>
            </w:r>
            <w:proofErr w:type="gramEnd"/>
            <w:r w:rsidR="00F45A16" w:rsidRPr="002911F1">
              <w:rPr>
                <w:rFonts w:ascii="Arial" w:eastAsia="Times New Roman" w:hAnsi="Arial" w:cs="Arial"/>
                <w:b/>
                <w:color w:val="000000"/>
                <w:bdr w:val="none" w:sz="0" w:space="0" w:color="auto" w:frame="1"/>
                <w:lang w:eastAsia="es-ES"/>
              </w:rPr>
              <w:t xml:space="preserve"> causa y condición resolutoria.</w:t>
            </w:r>
          </w:p>
        </w:tc>
      </w:tr>
    </w:tbl>
    <w:p w14:paraId="78224265" w14:textId="32AAAD7F" w:rsidR="00F45A16" w:rsidRPr="002911F1" w:rsidRDefault="00F45A16" w:rsidP="009E21AE">
      <w:pPr>
        <w:spacing w:line="276" w:lineRule="auto"/>
        <w:ind w:right="-29"/>
        <w:jc w:val="both"/>
        <w:rPr>
          <w:rFonts w:ascii="Arial" w:hAnsi="Arial" w:cs="Arial"/>
        </w:rPr>
      </w:pPr>
      <w:r w:rsidRPr="002911F1">
        <w:rPr>
          <w:rFonts w:ascii="Arial" w:hAnsi="Arial" w:cs="Arial"/>
        </w:rPr>
        <w:t>La causa esencial de la celebración del presente contrato es facilitar suelo para la construcción de viviendas, que permita la permanencia e instalación de nuevos habitantes en el municipio, evitando así la disminución de la población e impulsar el crecimiento demográfico de la localidad, así como la instalación de nuevas empresas</w:t>
      </w:r>
    </w:p>
    <w:p w14:paraId="7A5E8E2D" w14:textId="58CEAF23" w:rsidR="00F45A16" w:rsidRPr="002911F1" w:rsidRDefault="00F45A16" w:rsidP="002911F1">
      <w:pPr>
        <w:spacing w:line="276" w:lineRule="auto"/>
        <w:ind w:right="-29"/>
        <w:jc w:val="both"/>
        <w:rPr>
          <w:rFonts w:ascii="Arial" w:hAnsi="Arial" w:cs="Arial"/>
        </w:rPr>
      </w:pPr>
      <w:r w:rsidRPr="002911F1">
        <w:rPr>
          <w:rFonts w:ascii="Arial" w:hAnsi="Arial" w:cs="Arial"/>
        </w:rPr>
        <w:t xml:space="preserve">Las parcelas que se enajenan, deberán destinarse única y exclusivamente, a </w:t>
      </w:r>
      <w:proofErr w:type="gramStart"/>
      <w:r w:rsidRPr="002911F1">
        <w:rPr>
          <w:rFonts w:ascii="Arial" w:hAnsi="Arial" w:cs="Arial"/>
        </w:rPr>
        <w:t>la dichos fines</w:t>
      </w:r>
      <w:proofErr w:type="gramEnd"/>
      <w:r w:rsidRPr="002911F1">
        <w:rPr>
          <w:rFonts w:ascii="Arial" w:hAnsi="Arial" w:cs="Arial"/>
        </w:rPr>
        <w:t>, no admitiéndose otro destino.</w:t>
      </w:r>
    </w:p>
    <w:p w14:paraId="35F70723" w14:textId="0C21AEEE" w:rsidR="00F45A16" w:rsidRPr="002911F1" w:rsidRDefault="00F45A16" w:rsidP="002911F1">
      <w:pPr>
        <w:spacing w:line="276" w:lineRule="auto"/>
        <w:ind w:right="-29"/>
        <w:jc w:val="both"/>
        <w:rPr>
          <w:rFonts w:ascii="Arial" w:hAnsi="Arial" w:cs="Arial"/>
        </w:rPr>
      </w:pPr>
      <w:r w:rsidRPr="002911F1">
        <w:rPr>
          <w:rFonts w:ascii="Arial" w:hAnsi="Arial" w:cs="Arial"/>
        </w:rPr>
        <w:t xml:space="preserve">La presentación del proyecto de las obras de construcción de las viviendas unifamiliares en las parcelas que se enajenen o de la empresa en su caso, deberá realizarse en el plazo de </w:t>
      </w:r>
      <w:r w:rsidRPr="002911F1">
        <w:rPr>
          <w:rFonts w:ascii="Arial" w:hAnsi="Arial" w:cs="Arial"/>
          <w:b/>
        </w:rPr>
        <w:t>tres años</w:t>
      </w:r>
      <w:r w:rsidRPr="002911F1">
        <w:rPr>
          <w:rFonts w:ascii="Arial" w:hAnsi="Arial" w:cs="Arial"/>
        </w:rPr>
        <w:t xml:space="preserve">, a contar desde la fecha de la escritura de compraventa y deberán estar terminadas en el plazo de </w:t>
      </w:r>
      <w:r w:rsidRPr="002911F1">
        <w:rPr>
          <w:rFonts w:ascii="Arial" w:hAnsi="Arial" w:cs="Arial"/>
          <w:b/>
        </w:rPr>
        <w:t>cinco años.</w:t>
      </w:r>
      <w:r w:rsidRPr="002911F1">
        <w:rPr>
          <w:rFonts w:ascii="Arial" w:hAnsi="Arial" w:cs="Arial"/>
        </w:rPr>
        <w:t xml:space="preserve"> </w:t>
      </w:r>
    </w:p>
    <w:p w14:paraId="19306714" w14:textId="03409271" w:rsidR="00F45A16" w:rsidRPr="002911F1" w:rsidRDefault="00F45A16" w:rsidP="002911F1">
      <w:pPr>
        <w:spacing w:line="276" w:lineRule="auto"/>
        <w:ind w:right="-29"/>
        <w:jc w:val="both"/>
        <w:rPr>
          <w:rFonts w:ascii="Arial" w:hAnsi="Arial" w:cs="Arial"/>
        </w:rPr>
      </w:pPr>
      <w:r w:rsidRPr="002911F1">
        <w:rPr>
          <w:rFonts w:ascii="Arial" w:hAnsi="Arial" w:cs="Arial"/>
        </w:rPr>
        <w:t xml:space="preserve">Tendrán preferencia para resultar adjudicatarios los empadronados en </w:t>
      </w:r>
      <w:proofErr w:type="gramStart"/>
      <w:r w:rsidRPr="002911F1">
        <w:rPr>
          <w:rFonts w:ascii="Arial" w:hAnsi="Arial" w:cs="Arial"/>
        </w:rPr>
        <w:t>el  Municipio</w:t>
      </w:r>
      <w:proofErr w:type="gramEnd"/>
      <w:r w:rsidRPr="002911F1">
        <w:rPr>
          <w:rFonts w:ascii="Arial" w:hAnsi="Arial" w:cs="Arial"/>
        </w:rPr>
        <w:t xml:space="preserve">, respecto a los empadronados en otros municipios. </w:t>
      </w:r>
    </w:p>
    <w:p w14:paraId="22689BC6" w14:textId="77777777" w:rsidR="00F45A16" w:rsidRPr="002911F1" w:rsidRDefault="00F45A16" w:rsidP="009E21AE">
      <w:pPr>
        <w:spacing w:line="276" w:lineRule="auto"/>
        <w:ind w:right="-29"/>
        <w:jc w:val="both"/>
        <w:rPr>
          <w:rFonts w:ascii="Arial" w:hAnsi="Arial" w:cs="Arial"/>
        </w:rPr>
      </w:pPr>
      <w:r w:rsidRPr="002911F1">
        <w:rPr>
          <w:rFonts w:ascii="Arial" w:hAnsi="Arial" w:cs="Arial"/>
        </w:rPr>
        <w:t xml:space="preserve">Dada la causa esencial del contrato manifestada en las cláusulas anteriores, la </w:t>
      </w:r>
      <w:r w:rsidRPr="002911F1">
        <w:rPr>
          <w:rFonts w:ascii="Arial" w:hAnsi="Arial" w:cs="Arial"/>
          <w:b/>
          <w:i/>
        </w:rPr>
        <w:t>falta de presentación del proyecto de las obras de construcción de las viviendas unifamiliares o de las instalaciones de empresas en el plazo de tres años, a contar desde la fecha de la escritura de compraventa, o la no finalización de las obras en el plazo de cinco años, facultará al Ayuntamiento a la reversión de los terrenos, con abono de las cantidades satisfechas por el comprador, sin derecho a interés de demora alguno y con incautación de la garantía del 10% del importe de adjudicación prestada, considerando esto último como penalización del deber inmediato de construcción o su finalización, quedando en poder del Ayuntamiento las construcciones llevadas a cabo en las citadas parcelas, sin que los adquirentes puedan reclamar nada al Ayuntamiento</w:t>
      </w:r>
      <w:r w:rsidRPr="002911F1">
        <w:rPr>
          <w:rFonts w:ascii="Arial" w:hAnsi="Arial" w:cs="Arial"/>
        </w:rPr>
        <w:t>.</w:t>
      </w:r>
    </w:p>
    <w:p w14:paraId="27D815B2" w14:textId="77777777" w:rsidR="00F45A16" w:rsidRPr="002911F1" w:rsidRDefault="00F45A16" w:rsidP="009E21AE">
      <w:pPr>
        <w:spacing w:line="276" w:lineRule="auto"/>
        <w:ind w:right="-29"/>
        <w:jc w:val="both"/>
        <w:rPr>
          <w:rFonts w:ascii="Arial" w:hAnsi="Arial" w:cs="Arial"/>
        </w:rPr>
      </w:pPr>
      <w:bookmarkStart w:id="0" w:name="_GoBack"/>
      <w:bookmarkEnd w:id="0"/>
      <w:r w:rsidRPr="002911F1">
        <w:rPr>
          <w:rFonts w:ascii="Arial" w:hAnsi="Arial" w:cs="Arial"/>
        </w:rPr>
        <w:t>En la escritura pública de compraventa se dejará constancia expresa de esta condición resolutoria.</w:t>
      </w:r>
    </w:p>
    <w:p w14:paraId="15A8C4FC"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p>
    <w:p w14:paraId="6C063148"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6BADA2C9" w14:textId="77777777" w:rsidTr="00303F3F">
        <w:trPr>
          <w:trHeight w:val="240"/>
        </w:trPr>
        <w:tc>
          <w:tcPr>
            <w:tcW w:w="8715" w:type="dxa"/>
            <w:tcBorders>
              <w:top w:val="nil"/>
              <w:left w:val="nil"/>
              <w:bottom w:val="nil"/>
              <w:right w:val="nil"/>
            </w:tcBorders>
            <w:tcMar>
              <w:top w:w="60" w:type="dxa"/>
              <w:left w:w="60" w:type="dxa"/>
              <w:bottom w:w="60" w:type="dxa"/>
              <w:right w:w="60" w:type="dxa"/>
            </w:tcMar>
            <w:hideMark/>
          </w:tcPr>
          <w:p w14:paraId="449D9017" w14:textId="77777777"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CLÁUSULA TERCERA. Procedimiento de Selección y Adjudicación</w:t>
            </w:r>
          </w:p>
        </w:tc>
      </w:tr>
    </w:tbl>
    <w:p w14:paraId="7F4AF07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78F780A8" w14:textId="3DC6A31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 forma de adjudicación será</w:t>
      </w:r>
      <w:r w:rsidR="00F45A16" w:rsidRPr="002911F1">
        <w:rPr>
          <w:rFonts w:ascii="Arial" w:eastAsia="Times New Roman" w:hAnsi="Arial" w:cs="Arial"/>
          <w:color w:val="000000"/>
          <w:lang w:eastAsia="es-ES"/>
        </w:rPr>
        <w:t xml:space="preserve"> la </w:t>
      </w:r>
      <w:proofErr w:type="gramStart"/>
      <w:r w:rsidR="00F45A16" w:rsidRPr="002911F1">
        <w:rPr>
          <w:rFonts w:ascii="Arial" w:eastAsia="Times New Roman" w:hAnsi="Arial" w:cs="Arial"/>
          <w:color w:val="000000"/>
          <w:lang w:eastAsia="es-ES"/>
        </w:rPr>
        <w:t>SUBASTA</w:t>
      </w:r>
      <w:r w:rsidRPr="002911F1">
        <w:rPr>
          <w:rFonts w:ascii="Arial" w:eastAsia="Times New Roman" w:hAnsi="Arial" w:cs="Arial"/>
          <w:color w:val="000000"/>
          <w:lang w:eastAsia="es-ES"/>
        </w:rPr>
        <w:t>  en</w:t>
      </w:r>
      <w:proofErr w:type="gramEnd"/>
      <w:r w:rsidRPr="002911F1">
        <w:rPr>
          <w:rFonts w:ascii="Arial" w:eastAsia="Times New Roman" w:hAnsi="Arial" w:cs="Arial"/>
          <w:color w:val="000000"/>
          <w:lang w:eastAsia="es-ES"/>
        </w:rPr>
        <w:t xml:space="preserve"> el que todo interesado podrá presentar una oferta. </w:t>
      </w:r>
    </w:p>
    <w:p w14:paraId="4A0FAA3C"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5602ADB7"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lastRenderedPageBreak/>
        <w:t>Para la valoración de las proposiciones y la determinación de la oferta económicamente más ventajosa se atenderá a un solo criterio de adjudicación, que deberá ser necesariamente el del mejor precio.</w:t>
      </w:r>
    </w:p>
    <w:p w14:paraId="3FCF313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3E50A28F"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5F3A8937" w14:textId="77777777" w:rsidTr="00303F3F">
        <w:trPr>
          <w:trHeight w:val="240"/>
        </w:trPr>
        <w:tc>
          <w:tcPr>
            <w:tcW w:w="8610" w:type="dxa"/>
            <w:tcBorders>
              <w:top w:val="nil"/>
              <w:left w:val="nil"/>
              <w:bottom w:val="nil"/>
              <w:right w:val="nil"/>
            </w:tcBorders>
            <w:tcMar>
              <w:top w:w="60" w:type="dxa"/>
              <w:left w:w="60" w:type="dxa"/>
              <w:bottom w:w="60" w:type="dxa"/>
              <w:right w:w="60" w:type="dxa"/>
            </w:tcMar>
            <w:hideMark/>
          </w:tcPr>
          <w:p w14:paraId="36791C2C" w14:textId="4B5CFB61"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CLÁUSULA </w:t>
            </w:r>
            <w:r w:rsidR="002911F1">
              <w:rPr>
                <w:rFonts w:ascii="Arial" w:eastAsia="Times New Roman" w:hAnsi="Arial" w:cs="Arial"/>
                <w:b/>
                <w:color w:val="000000"/>
                <w:bdr w:val="none" w:sz="0" w:space="0" w:color="auto" w:frame="1"/>
                <w:lang w:eastAsia="es-ES"/>
              </w:rPr>
              <w:t>CUARTA</w:t>
            </w:r>
            <w:r w:rsidRPr="002911F1">
              <w:rPr>
                <w:rFonts w:ascii="Arial" w:eastAsia="Times New Roman" w:hAnsi="Arial" w:cs="Arial"/>
                <w:b/>
                <w:color w:val="000000"/>
                <w:bdr w:val="none" w:sz="0" w:space="0" w:color="auto" w:frame="1"/>
                <w:lang w:eastAsia="es-ES"/>
              </w:rPr>
              <w:t>. Presupuesto Base de Licitación </w:t>
            </w:r>
          </w:p>
        </w:tc>
      </w:tr>
    </w:tbl>
    <w:p w14:paraId="63AEFCE3"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2A9DFA3B" w14:textId="77777777" w:rsidR="0034723E" w:rsidRPr="002911F1" w:rsidRDefault="0034723E" w:rsidP="009E21AE">
      <w:pPr>
        <w:spacing w:line="276" w:lineRule="auto"/>
        <w:ind w:right="-29"/>
        <w:jc w:val="both"/>
        <w:rPr>
          <w:rFonts w:ascii="Arial" w:hAnsi="Arial" w:cs="Arial"/>
        </w:rPr>
      </w:pPr>
      <w:r w:rsidRPr="002911F1">
        <w:rPr>
          <w:rFonts w:ascii="Arial" w:hAnsi="Arial" w:cs="Arial"/>
        </w:rPr>
        <w:t>El tipo de licitación, según valoración pericial efectuada por el técnico municipal para cada una de las parcelas será el que a continuación se detalla:</w:t>
      </w:r>
    </w:p>
    <w:p w14:paraId="09957770" w14:textId="77777777" w:rsidR="0034723E" w:rsidRPr="002911F1" w:rsidRDefault="0034723E" w:rsidP="002911F1">
      <w:pPr>
        <w:spacing w:line="276" w:lineRule="auto"/>
        <w:ind w:right="-29" w:firstLine="709"/>
        <w:jc w:val="both"/>
        <w:rPr>
          <w:rFonts w:ascii="Arial" w:hAnsi="Arial" w:cs="Arial"/>
        </w:rPr>
      </w:pPr>
    </w:p>
    <w:p w14:paraId="4613BA89" w14:textId="77777777" w:rsidR="0034723E" w:rsidRPr="002911F1" w:rsidRDefault="0034723E" w:rsidP="002911F1">
      <w:pPr>
        <w:spacing w:line="276" w:lineRule="auto"/>
        <w:ind w:right="-29" w:firstLine="709"/>
        <w:jc w:val="both"/>
        <w:rPr>
          <w:rFonts w:ascii="Arial" w:hAnsi="Arial" w:cs="Arial"/>
        </w:rPr>
      </w:pPr>
      <w:r w:rsidRPr="002911F1">
        <w:rPr>
          <w:rFonts w:ascii="Arial" w:hAnsi="Arial" w:cs="Arial"/>
        </w:rPr>
        <w:t xml:space="preserve">Parcela número 1 ………4.000,00 €. </w:t>
      </w:r>
    </w:p>
    <w:p w14:paraId="7DE7F21B" w14:textId="77777777" w:rsidR="0034723E" w:rsidRPr="002911F1" w:rsidRDefault="0034723E" w:rsidP="002911F1">
      <w:pPr>
        <w:spacing w:line="276" w:lineRule="auto"/>
        <w:ind w:right="-29" w:firstLine="709"/>
        <w:jc w:val="both"/>
        <w:rPr>
          <w:rFonts w:ascii="Arial" w:hAnsi="Arial" w:cs="Arial"/>
        </w:rPr>
      </w:pPr>
      <w:r w:rsidRPr="002911F1">
        <w:rPr>
          <w:rFonts w:ascii="Arial" w:hAnsi="Arial" w:cs="Arial"/>
        </w:rPr>
        <w:t>Parcela número 3 ...........4.000,00 €</w:t>
      </w:r>
    </w:p>
    <w:p w14:paraId="463FFBEE" w14:textId="77777777" w:rsidR="0034723E" w:rsidRPr="002911F1" w:rsidRDefault="0034723E" w:rsidP="002911F1">
      <w:pPr>
        <w:spacing w:line="276" w:lineRule="auto"/>
        <w:ind w:right="-29" w:firstLine="709"/>
        <w:jc w:val="both"/>
        <w:rPr>
          <w:rFonts w:ascii="Arial" w:hAnsi="Arial" w:cs="Arial"/>
        </w:rPr>
      </w:pPr>
      <w:r w:rsidRPr="002911F1">
        <w:rPr>
          <w:rFonts w:ascii="Arial" w:hAnsi="Arial" w:cs="Arial"/>
        </w:rPr>
        <w:t>Parcela número 4 ...........4.000,00 €</w:t>
      </w:r>
    </w:p>
    <w:p w14:paraId="1FB0B8B2" w14:textId="77777777" w:rsidR="0034723E" w:rsidRPr="002911F1" w:rsidRDefault="0034723E" w:rsidP="002911F1">
      <w:pPr>
        <w:spacing w:line="276" w:lineRule="auto"/>
        <w:ind w:right="-29" w:firstLine="709"/>
        <w:jc w:val="both"/>
        <w:rPr>
          <w:rFonts w:ascii="Arial" w:hAnsi="Arial" w:cs="Arial"/>
        </w:rPr>
      </w:pPr>
      <w:r w:rsidRPr="002911F1">
        <w:rPr>
          <w:rFonts w:ascii="Arial" w:hAnsi="Arial" w:cs="Arial"/>
        </w:rPr>
        <w:t>Parcela número 5 ...........4.000,00 €</w:t>
      </w:r>
    </w:p>
    <w:p w14:paraId="59AA5955" w14:textId="77777777" w:rsidR="0034723E" w:rsidRPr="002911F1" w:rsidRDefault="0034723E" w:rsidP="002911F1">
      <w:pPr>
        <w:spacing w:line="276" w:lineRule="auto"/>
        <w:ind w:right="-29" w:firstLine="709"/>
        <w:jc w:val="both"/>
        <w:rPr>
          <w:rFonts w:ascii="Arial" w:hAnsi="Arial" w:cs="Arial"/>
        </w:rPr>
      </w:pPr>
      <w:r w:rsidRPr="002911F1">
        <w:rPr>
          <w:rFonts w:ascii="Arial" w:hAnsi="Arial" w:cs="Arial"/>
        </w:rPr>
        <w:t>Parcela número 6…</w:t>
      </w:r>
      <w:proofErr w:type="gramStart"/>
      <w:r w:rsidRPr="002911F1">
        <w:rPr>
          <w:rFonts w:ascii="Arial" w:hAnsi="Arial" w:cs="Arial"/>
        </w:rPr>
        <w:t>…….</w:t>
      </w:r>
      <w:proofErr w:type="gramEnd"/>
      <w:r w:rsidRPr="002911F1">
        <w:rPr>
          <w:rFonts w:ascii="Arial" w:hAnsi="Arial" w:cs="Arial"/>
        </w:rPr>
        <w:t>4.000,00 €</w:t>
      </w:r>
    </w:p>
    <w:p w14:paraId="7731F575" w14:textId="77777777" w:rsidR="0034723E" w:rsidRPr="002911F1" w:rsidRDefault="0034723E" w:rsidP="002911F1">
      <w:pPr>
        <w:spacing w:line="276" w:lineRule="auto"/>
        <w:ind w:right="-29" w:firstLine="851"/>
        <w:jc w:val="both"/>
        <w:rPr>
          <w:rFonts w:ascii="Arial" w:hAnsi="Arial" w:cs="Arial"/>
        </w:rPr>
      </w:pPr>
    </w:p>
    <w:p w14:paraId="52A272B4" w14:textId="77777777" w:rsidR="0034723E" w:rsidRPr="002911F1" w:rsidRDefault="0034723E" w:rsidP="002911F1">
      <w:pPr>
        <w:spacing w:line="276" w:lineRule="auto"/>
        <w:ind w:right="-29" w:firstLine="709"/>
        <w:jc w:val="both"/>
        <w:rPr>
          <w:rFonts w:ascii="Arial" w:hAnsi="Arial" w:cs="Arial"/>
        </w:rPr>
      </w:pPr>
      <w:r w:rsidRPr="002911F1">
        <w:rPr>
          <w:rFonts w:ascii="Arial" w:hAnsi="Arial" w:cs="Arial"/>
        </w:rPr>
        <w:t xml:space="preserve">Importe total </w:t>
      </w:r>
      <w:r w:rsidRPr="002911F1">
        <w:rPr>
          <w:rFonts w:ascii="Arial" w:hAnsi="Arial" w:cs="Arial"/>
          <w:b/>
          <w:bCs/>
        </w:rPr>
        <w:t>20.000,00 €</w:t>
      </w:r>
    </w:p>
    <w:p w14:paraId="5D93210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066C3FC"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Las ofertas económicas se realizarán al alza, sin que puedan ser inferiores al presupuesto base.</w:t>
      </w:r>
    </w:p>
    <w:p w14:paraId="31798E7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05B5D76E" w14:textId="77777777" w:rsidTr="00303F3F">
        <w:trPr>
          <w:trHeight w:val="240"/>
        </w:trPr>
        <w:tc>
          <w:tcPr>
            <w:tcW w:w="8670" w:type="dxa"/>
            <w:tcBorders>
              <w:top w:val="nil"/>
              <w:left w:val="nil"/>
              <w:bottom w:val="nil"/>
              <w:right w:val="nil"/>
            </w:tcBorders>
            <w:tcMar>
              <w:top w:w="60" w:type="dxa"/>
              <w:left w:w="60" w:type="dxa"/>
              <w:bottom w:w="60" w:type="dxa"/>
              <w:right w:w="60" w:type="dxa"/>
            </w:tcMar>
            <w:hideMark/>
          </w:tcPr>
          <w:p w14:paraId="1F5B1EB5" w14:textId="56FC5C7E"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 xml:space="preserve">CLÁUSULA </w:t>
            </w:r>
            <w:r w:rsidR="002911F1">
              <w:rPr>
                <w:rFonts w:ascii="Arial" w:eastAsia="Times New Roman" w:hAnsi="Arial" w:cs="Arial"/>
                <w:b/>
                <w:color w:val="000000"/>
                <w:bdr w:val="none" w:sz="0" w:space="0" w:color="auto" w:frame="1"/>
                <w:lang w:eastAsia="es-ES"/>
              </w:rPr>
              <w:t>QUINTA</w:t>
            </w:r>
            <w:r w:rsidRPr="002911F1">
              <w:rPr>
                <w:rFonts w:ascii="Arial" w:eastAsia="Times New Roman" w:hAnsi="Arial" w:cs="Arial"/>
                <w:b/>
                <w:color w:val="000000"/>
                <w:bdr w:val="none" w:sz="0" w:space="0" w:color="auto" w:frame="1"/>
                <w:lang w:eastAsia="es-ES"/>
              </w:rPr>
              <w:t>. Acreditación de la Aptitud para Contratar</w:t>
            </w:r>
          </w:p>
        </w:tc>
      </w:tr>
    </w:tbl>
    <w:p w14:paraId="2C1649FD"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6E213D22"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Podrán presentar ofertas las personas naturales o jurídicas, españolas o extranjeras, que tengan plena capacidad de obrar </w:t>
      </w:r>
      <w:r w:rsidRPr="002911F1">
        <w:rPr>
          <w:rFonts w:ascii="Arial" w:eastAsia="Times New Roman" w:hAnsi="Arial" w:cs="Arial"/>
          <w:color w:val="000000"/>
          <w:bdr w:val="none" w:sz="0" w:space="0" w:color="auto" w:frame="1"/>
          <w:lang w:eastAsia="es-ES"/>
        </w:rPr>
        <w:t>[y no estén incursas en prohibiciones para contratar].</w:t>
      </w:r>
    </w:p>
    <w:p w14:paraId="0C33337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234A4EA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1. La </w:t>
      </w:r>
      <w:r w:rsidRPr="002911F1">
        <w:rPr>
          <w:rFonts w:ascii="Arial" w:eastAsia="Times New Roman" w:hAnsi="Arial" w:cs="Arial"/>
          <w:color w:val="000000"/>
          <w:u w:val="single"/>
          <w:bdr w:val="none" w:sz="0" w:space="0" w:color="auto" w:frame="1"/>
          <w:lang w:eastAsia="es-ES"/>
        </w:rPr>
        <w:t>capacidad de obrar</w:t>
      </w:r>
      <w:r w:rsidRPr="002911F1">
        <w:rPr>
          <w:rFonts w:ascii="Arial" w:eastAsia="Times New Roman" w:hAnsi="Arial" w:cs="Arial"/>
          <w:color w:val="000000"/>
          <w:lang w:eastAsia="es-ES"/>
        </w:rPr>
        <w:t> se acreditará:</w:t>
      </w:r>
    </w:p>
    <w:p w14:paraId="74B7F7C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0A9F725"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a) En cuanto a </w:t>
      </w:r>
      <w:r w:rsidRPr="002911F1">
        <w:rPr>
          <w:rFonts w:ascii="Arial" w:eastAsia="Times New Roman" w:hAnsi="Arial" w:cs="Arial"/>
          <w:color w:val="000000"/>
          <w:bdr w:val="none" w:sz="0" w:space="0" w:color="auto" w:frame="1"/>
          <w:lang w:eastAsia="es-ES"/>
        </w:rPr>
        <w:t>personas físicas</w:t>
      </w:r>
      <w:r w:rsidRPr="002911F1">
        <w:rPr>
          <w:rFonts w:ascii="Arial" w:eastAsia="Times New Roman" w:hAnsi="Arial" w:cs="Arial"/>
          <w:color w:val="000000"/>
          <w:lang w:eastAsia="es-ES"/>
        </w:rPr>
        <w:t>, mediante la fotocopia compulsada del documento nacional de identidad.</w:t>
      </w:r>
    </w:p>
    <w:p w14:paraId="237B1C8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4502824B"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b) En cuanto a </w:t>
      </w:r>
      <w:r w:rsidRPr="002911F1">
        <w:rPr>
          <w:rFonts w:ascii="Arial" w:eastAsia="Times New Roman" w:hAnsi="Arial" w:cs="Arial"/>
          <w:color w:val="000000"/>
          <w:bdr w:val="none" w:sz="0" w:space="0" w:color="auto" w:frame="1"/>
          <w:lang w:eastAsia="es-ES"/>
        </w:rPr>
        <w:t>personas jurídicas</w:t>
      </w:r>
      <w:r w:rsidRPr="002911F1">
        <w:rPr>
          <w:rFonts w:ascii="Arial" w:eastAsia="Times New Roman" w:hAnsi="Arial" w:cs="Arial"/>
          <w:color w:val="000000"/>
          <w:lang w:eastAsia="es-ES"/>
        </w:rPr>
        <w:t>, mediante la fotocopia compulsada del CIF y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14:paraId="0C4D5EE0"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0F3D72DF" w14:textId="4F57630C"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2. La prueba, por parte de los empresarios, de la </w:t>
      </w:r>
      <w:r w:rsidRPr="002911F1">
        <w:rPr>
          <w:rFonts w:ascii="Arial" w:eastAsia="Times New Roman" w:hAnsi="Arial" w:cs="Arial"/>
          <w:color w:val="000000"/>
          <w:u w:val="single"/>
          <w:bdr w:val="none" w:sz="0" w:space="0" w:color="auto" w:frame="1"/>
          <w:lang w:eastAsia="es-ES"/>
        </w:rPr>
        <w:t>no concurrencia</w:t>
      </w:r>
      <w:r w:rsidRPr="002911F1">
        <w:rPr>
          <w:rFonts w:ascii="Arial" w:eastAsia="Times New Roman" w:hAnsi="Arial" w:cs="Arial"/>
          <w:color w:val="000000"/>
          <w:bdr w:val="none" w:sz="0" w:space="0" w:color="auto" w:frame="1"/>
          <w:lang w:eastAsia="es-ES"/>
        </w:rPr>
        <w:t> de alguna de las </w:t>
      </w:r>
      <w:r w:rsidRPr="002911F1">
        <w:rPr>
          <w:rFonts w:ascii="Arial" w:eastAsia="Times New Roman" w:hAnsi="Arial" w:cs="Arial"/>
          <w:color w:val="000000"/>
          <w:u w:val="single"/>
          <w:bdr w:val="none" w:sz="0" w:space="0" w:color="auto" w:frame="1"/>
          <w:lang w:eastAsia="es-ES"/>
        </w:rPr>
        <w:t>prohibiciones para contratar</w:t>
      </w:r>
      <w:r w:rsidRPr="002911F1">
        <w:rPr>
          <w:rFonts w:ascii="Arial" w:eastAsia="Times New Roman" w:hAnsi="Arial" w:cs="Arial"/>
          <w:color w:val="000000"/>
          <w:bdr w:val="none" w:sz="0" w:space="0" w:color="auto" w:frame="1"/>
          <w:lang w:eastAsia="es-ES"/>
        </w:rPr>
        <w:t>, podrá realizarse mediante testimonio judicial o certificación administrativa, según los casos.</w:t>
      </w:r>
    </w:p>
    <w:p w14:paraId="436C9108"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 </w:t>
      </w:r>
    </w:p>
    <w:p w14:paraId="3704A657"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lastRenderedPageBreak/>
        <w:t>Cuando dicho documento no pueda ser expedido por la autoridad competente, podrá ser sustituido por una declaración responsable otorgada ante una autoridad administrativa, notario público u organismo profesional cualificado].</w:t>
      </w:r>
    </w:p>
    <w:p w14:paraId="486E278E"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5099EFD0" w14:textId="77777777" w:rsidTr="00303F3F">
        <w:trPr>
          <w:trHeight w:val="240"/>
        </w:trPr>
        <w:tc>
          <w:tcPr>
            <w:tcW w:w="8670" w:type="dxa"/>
            <w:tcBorders>
              <w:top w:val="nil"/>
              <w:left w:val="nil"/>
              <w:bottom w:val="nil"/>
              <w:right w:val="nil"/>
            </w:tcBorders>
            <w:tcMar>
              <w:top w:w="60" w:type="dxa"/>
              <w:left w:w="60" w:type="dxa"/>
              <w:bottom w:w="60" w:type="dxa"/>
              <w:right w:w="60" w:type="dxa"/>
            </w:tcMar>
            <w:hideMark/>
          </w:tcPr>
          <w:p w14:paraId="44F04528" w14:textId="00431078"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CLÁUSULA </w:t>
            </w:r>
            <w:r w:rsidR="002911F1" w:rsidRPr="002911F1">
              <w:rPr>
                <w:rFonts w:ascii="Arial" w:eastAsia="Times New Roman" w:hAnsi="Arial" w:cs="Arial"/>
                <w:b/>
                <w:color w:val="000000"/>
                <w:bdr w:val="none" w:sz="0" w:space="0" w:color="auto" w:frame="1"/>
                <w:lang w:eastAsia="es-ES"/>
              </w:rPr>
              <w:t>SEXTA</w:t>
            </w:r>
            <w:r w:rsidRPr="002911F1">
              <w:rPr>
                <w:rFonts w:ascii="Arial" w:eastAsia="Times New Roman" w:hAnsi="Arial" w:cs="Arial"/>
                <w:b/>
                <w:color w:val="000000"/>
                <w:bdr w:val="none" w:sz="0" w:space="0" w:color="auto" w:frame="1"/>
                <w:lang w:eastAsia="es-ES"/>
              </w:rPr>
              <w:t>. Garantía</w:t>
            </w:r>
          </w:p>
        </w:tc>
      </w:tr>
    </w:tbl>
    <w:p w14:paraId="3C91E810"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4807E10" w14:textId="729E78C7" w:rsidR="00303F3F" w:rsidRPr="002911F1" w:rsidRDefault="00BE22C7"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P</w:t>
      </w:r>
      <w:r w:rsidR="00303F3F" w:rsidRPr="002911F1">
        <w:rPr>
          <w:rFonts w:ascii="Arial" w:eastAsia="Times New Roman" w:hAnsi="Arial" w:cs="Arial"/>
          <w:color w:val="000000"/>
          <w:lang w:eastAsia="es-ES"/>
        </w:rPr>
        <w:t>ara participar en el procedimiento los licitadores deberán constituir una garantía por importe de</w:t>
      </w:r>
      <w:r w:rsidR="00303F3F" w:rsidRPr="002911F1">
        <w:rPr>
          <w:rFonts w:ascii="Arial" w:eastAsia="Times New Roman" w:hAnsi="Arial" w:cs="Arial"/>
          <w:color w:val="000000"/>
          <w:bdr w:val="none" w:sz="0" w:space="0" w:color="auto" w:frame="1"/>
          <w:lang w:eastAsia="es-ES"/>
        </w:rPr>
        <w:t> </w:t>
      </w:r>
      <w:r w:rsidR="00235BC3" w:rsidRPr="002911F1">
        <w:rPr>
          <w:rFonts w:ascii="Arial" w:eastAsia="Times New Roman" w:hAnsi="Arial" w:cs="Arial"/>
          <w:color w:val="000000"/>
          <w:lang w:eastAsia="es-ES"/>
        </w:rPr>
        <w:t xml:space="preserve">120 € </w:t>
      </w:r>
      <w:r w:rsidR="00303F3F" w:rsidRPr="002911F1">
        <w:rPr>
          <w:rFonts w:ascii="Arial" w:eastAsia="Times New Roman" w:hAnsi="Arial" w:cs="Arial"/>
          <w:color w:val="000000"/>
          <w:bdr w:val="none" w:sz="0" w:space="0" w:color="auto" w:frame="1"/>
          <w:lang w:eastAsia="es-ES"/>
        </w:rPr>
        <w:t>[</w:t>
      </w:r>
      <w:r w:rsidR="0034723E" w:rsidRPr="002911F1">
        <w:rPr>
          <w:rFonts w:ascii="Arial" w:eastAsia="Times New Roman" w:hAnsi="Arial" w:cs="Arial"/>
          <w:color w:val="000000"/>
          <w:bdr w:val="none" w:sz="0" w:space="0" w:color="auto" w:frame="1"/>
          <w:lang w:eastAsia="es-ES"/>
        </w:rPr>
        <w:t>3</w:t>
      </w:r>
      <w:r w:rsidR="00303F3F" w:rsidRPr="002911F1">
        <w:rPr>
          <w:rFonts w:ascii="Arial" w:eastAsia="Times New Roman" w:hAnsi="Arial" w:cs="Arial"/>
          <w:color w:val="000000"/>
          <w:bdr w:val="none" w:sz="0" w:space="0" w:color="auto" w:frame="1"/>
          <w:lang w:eastAsia="es-ES"/>
        </w:rPr>
        <w:t>% del valor de tasación del bien].</w:t>
      </w:r>
    </w:p>
    <w:p w14:paraId="1070F3E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84967F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 garantía se depositará:</w:t>
      </w:r>
    </w:p>
    <w:p w14:paraId="13273FE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63CB8FCE" w14:textId="33B71A92"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 En </w:t>
      </w:r>
      <w:r w:rsidR="002911F1">
        <w:rPr>
          <w:rFonts w:ascii="Arial" w:eastAsia="Times New Roman" w:hAnsi="Arial" w:cs="Arial"/>
          <w:color w:val="000000"/>
          <w:lang w:eastAsia="es-ES"/>
        </w:rPr>
        <w:t>cualquiera de las cuentas bancaria abiertas por el Ayuntamiento de Buenavista den las entidades de crédito UNICAJA, BANCO SANTANDER o BBVA</w:t>
      </w:r>
      <w:r w:rsidRPr="002911F1">
        <w:rPr>
          <w:rFonts w:ascii="Arial" w:eastAsia="Times New Roman" w:hAnsi="Arial" w:cs="Arial"/>
          <w:color w:val="000000"/>
          <w:lang w:eastAsia="es-ES"/>
        </w:rPr>
        <w:t>.</w:t>
      </w:r>
    </w:p>
    <w:p w14:paraId="1358BA97"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DFAE3C8"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Ante el órgano de contratación, cuando se trate de certificados de inmovilización de valores anotados, de avales o de certificados de seguro de caución.</w:t>
      </w:r>
    </w:p>
    <w:p w14:paraId="2D0160F3"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43F27C5E"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28F11655" w14:textId="679D4143" w:rsidR="00303F3F" w:rsidRPr="002911F1" w:rsidRDefault="00303F3F" w:rsidP="002911F1">
            <w:pPr>
              <w:spacing w:after="0" w:line="276" w:lineRule="auto"/>
              <w:rPr>
                <w:rFonts w:ascii="Arial" w:eastAsia="Times New Roman" w:hAnsi="Arial" w:cs="Arial"/>
                <w:b/>
                <w:color w:val="000000"/>
                <w:lang w:eastAsia="es-ES"/>
              </w:rPr>
            </w:pPr>
            <w:proofErr w:type="gramStart"/>
            <w:r w:rsidRPr="002911F1">
              <w:rPr>
                <w:rFonts w:ascii="Arial" w:eastAsia="Times New Roman" w:hAnsi="Arial" w:cs="Arial"/>
                <w:b/>
                <w:color w:val="000000"/>
                <w:bdr w:val="none" w:sz="0" w:space="0" w:color="auto" w:frame="1"/>
                <w:lang w:eastAsia="es-ES"/>
              </w:rPr>
              <w:t xml:space="preserve">CLÁUSULA  </w:t>
            </w:r>
            <w:r w:rsidR="002911F1" w:rsidRPr="002911F1">
              <w:rPr>
                <w:rFonts w:ascii="Arial" w:eastAsia="Times New Roman" w:hAnsi="Arial" w:cs="Arial"/>
                <w:b/>
                <w:color w:val="000000"/>
                <w:bdr w:val="none" w:sz="0" w:space="0" w:color="auto" w:frame="1"/>
                <w:lang w:eastAsia="es-ES"/>
              </w:rPr>
              <w:t>SÉPTIMA</w:t>
            </w:r>
            <w:proofErr w:type="gramEnd"/>
            <w:r w:rsidRPr="002911F1">
              <w:rPr>
                <w:rFonts w:ascii="Arial" w:eastAsia="Times New Roman" w:hAnsi="Arial" w:cs="Arial"/>
                <w:b/>
                <w:color w:val="000000"/>
                <w:bdr w:val="none" w:sz="0" w:space="0" w:color="auto" w:frame="1"/>
                <w:lang w:eastAsia="es-ES"/>
              </w:rPr>
              <w:t>. Presentación de Ofertas y Documentación Administrativa</w:t>
            </w:r>
          </w:p>
        </w:tc>
      </w:tr>
    </w:tbl>
    <w:p w14:paraId="4899F28C"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54FABAE0" w14:textId="3EE68546" w:rsidR="00303F3F" w:rsidRPr="002911F1" w:rsidRDefault="008C3540" w:rsidP="002911F1">
      <w:pPr>
        <w:shd w:val="clear" w:color="auto" w:fill="FFFFFF"/>
        <w:spacing w:after="0" w:line="276" w:lineRule="auto"/>
        <w:jc w:val="both"/>
        <w:rPr>
          <w:rFonts w:ascii="Arial" w:eastAsia="Times New Roman" w:hAnsi="Arial" w:cs="Arial"/>
          <w:color w:val="000000"/>
          <w:lang w:eastAsia="es-ES"/>
        </w:rPr>
      </w:pPr>
      <w:r>
        <w:rPr>
          <w:rFonts w:ascii="Arial" w:eastAsia="Times New Roman" w:hAnsi="Arial" w:cs="Arial"/>
          <w:color w:val="000000"/>
          <w:bdr w:val="none" w:sz="0" w:space="0" w:color="auto" w:frame="1"/>
          <w:lang w:eastAsia="es-ES"/>
        </w:rPr>
        <w:t>7</w:t>
      </w:r>
      <w:r w:rsidR="00303F3F" w:rsidRPr="002911F1">
        <w:rPr>
          <w:rFonts w:ascii="Arial" w:eastAsia="Times New Roman" w:hAnsi="Arial" w:cs="Arial"/>
          <w:color w:val="000000"/>
          <w:bdr w:val="none" w:sz="0" w:space="0" w:color="auto" w:frame="1"/>
          <w:lang w:eastAsia="es-ES"/>
        </w:rPr>
        <w:t>.1 Condiciones previas</w:t>
      </w:r>
    </w:p>
    <w:p w14:paraId="31E0114C"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7C0455F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14:paraId="4D63D2C1"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09991C18"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Cada licitador no podrá presentar más de una oferta.</w:t>
      </w:r>
    </w:p>
    <w:p w14:paraId="51D7805C"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36439BD" w14:textId="3607839F" w:rsidR="00303F3F" w:rsidRPr="002911F1" w:rsidRDefault="008C3540" w:rsidP="002911F1">
      <w:pPr>
        <w:shd w:val="clear" w:color="auto" w:fill="FFFFFF"/>
        <w:spacing w:after="0" w:line="276" w:lineRule="auto"/>
        <w:jc w:val="both"/>
        <w:rPr>
          <w:rFonts w:ascii="Arial" w:eastAsia="Times New Roman" w:hAnsi="Arial" w:cs="Arial"/>
          <w:color w:val="000000"/>
          <w:lang w:eastAsia="es-ES"/>
        </w:rPr>
      </w:pPr>
      <w:r>
        <w:rPr>
          <w:rFonts w:ascii="Arial" w:eastAsia="Times New Roman" w:hAnsi="Arial" w:cs="Arial"/>
          <w:color w:val="000000"/>
          <w:bdr w:val="none" w:sz="0" w:space="0" w:color="auto" w:frame="1"/>
          <w:lang w:eastAsia="es-ES"/>
        </w:rPr>
        <w:t>7</w:t>
      </w:r>
      <w:r w:rsidR="00303F3F" w:rsidRPr="002911F1">
        <w:rPr>
          <w:rFonts w:ascii="Arial" w:eastAsia="Times New Roman" w:hAnsi="Arial" w:cs="Arial"/>
          <w:color w:val="000000"/>
          <w:bdr w:val="none" w:sz="0" w:space="0" w:color="auto" w:frame="1"/>
          <w:lang w:eastAsia="es-ES"/>
        </w:rPr>
        <w:t>.2 Lugar y plazo de presentación de ofertas</w:t>
      </w:r>
    </w:p>
    <w:p w14:paraId="47B4CD35" w14:textId="4BFD4BF2"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E313434" w14:textId="0366A141"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Las ofertas se presentarán en el Ayuntamiento con domicilio en Av. del Carmen, 6, en horario de </w:t>
      </w:r>
      <w:r w:rsidR="00814494" w:rsidRPr="002911F1">
        <w:rPr>
          <w:rFonts w:ascii="Arial" w:eastAsia="Times New Roman" w:hAnsi="Arial" w:cs="Arial"/>
          <w:color w:val="000000"/>
          <w:lang w:eastAsia="es-ES"/>
        </w:rPr>
        <w:t>12 a 14 horas</w:t>
      </w:r>
      <w:r w:rsidRPr="002911F1">
        <w:rPr>
          <w:rFonts w:ascii="Arial" w:eastAsia="Times New Roman" w:hAnsi="Arial" w:cs="Arial"/>
          <w:color w:val="000000"/>
          <w:lang w:eastAsia="es-ES"/>
        </w:rPr>
        <w:t xml:space="preserve"> dentro del </w:t>
      </w:r>
      <w:r w:rsidRPr="002911F1">
        <w:rPr>
          <w:rFonts w:ascii="Arial" w:eastAsia="Times New Roman" w:hAnsi="Arial" w:cs="Arial"/>
          <w:b/>
          <w:color w:val="000000"/>
          <w:u w:val="single"/>
          <w:lang w:eastAsia="es-ES"/>
        </w:rPr>
        <w:t xml:space="preserve">plazo de </w:t>
      </w:r>
      <w:r w:rsidR="00814494" w:rsidRPr="002911F1">
        <w:rPr>
          <w:rFonts w:ascii="Arial" w:eastAsia="Times New Roman" w:hAnsi="Arial" w:cs="Arial"/>
          <w:b/>
          <w:color w:val="000000"/>
          <w:u w:val="single"/>
          <w:lang w:eastAsia="es-ES"/>
        </w:rPr>
        <w:t>un mes</w:t>
      </w:r>
      <w:r w:rsidRPr="002911F1">
        <w:rPr>
          <w:rFonts w:ascii="Arial" w:eastAsia="Times New Roman" w:hAnsi="Arial" w:cs="Arial"/>
          <w:color w:val="000000"/>
          <w:lang w:eastAsia="es-ES"/>
        </w:rPr>
        <w:t xml:space="preserve"> contado a partir del día siguiente al de publicación del anuncio de licitación </w:t>
      </w:r>
      <w:r w:rsidR="00814494" w:rsidRPr="002911F1">
        <w:rPr>
          <w:rFonts w:ascii="Arial" w:eastAsia="Times New Roman" w:hAnsi="Arial" w:cs="Arial"/>
          <w:color w:val="000000"/>
          <w:lang w:eastAsia="es-ES"/>
        </w:rPr>
        <w:t>en el Boletín Oficial de la Provincia</w:t>
      </w:r>
      <w:r w:rsidRPr="002911F1">
        <w:rPr>
          <w:rFonts w:ascii="Arial" w:eastAsia="Times New Roman" w:hAnsi="Arial" w:cs="Arial"/>
          <w:color w:val="000000"/>
          <w:bdr w:val="none" w:sz="0" w:space="0" w:color="auto" w:frame="1"/>
          <w:lang w:eastAsia="es-ES"/>
        </w:rPr>
        <w:t>.</w:t>
      </w:r>
    </w:p>
    <w:p w14:paraId="40ACB9CF"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3D610B0C"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Las proposiciones podrán presentarse en cualquiera de los lugares establecidos en el artículo 16.4 de la Ley 39/2015, de 1 de octubre, del Procedimiento Administrativo Común de las Administraciones Públicas.</w:t>
      </w:r>
    </w:p>
    <w:p w14:paraId="4EF1A4D3"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274D07D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14:paraId="5132D77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680BC9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La acreditación de la recepción del referido télex, fax o telegrama se efectuará mediante diligencia extendida en el mismo por el </w:t>
      </w:r>
      <w:proofErr w:type="gramStart"/>
      <w:r w:rsidRPr="002911F1">
        <w:rPr>
          <w:rFonts w:ascii="Arial" w:eastAsia="Times New Roman" w:hAnsi="Arial" w:cs="Arial"/>
          <w:color w:val="000000"/>
          <w:lang w:eastAsia="es-ES"/>
        </w:rPr>
        <w:t>Secretario</w:t>
      </w:r>
      <w:proofErr w:type="gramEnd"/>
      <w:r w:rsidRPr="002911F1">
        <w:rPr>
          <w:rFonts w:ascii="Arial" w:eastAsia="Times New Roman" w:hAnsi="Arial" w:cs="Arial"/>
          <w:color w:val="000000"/>
          <w:lang w:eastAsia="es-ES"/>
        </w:rPr>
        <w:t xml:space="preserve"> municipal. Sin la concurrencia de ambos requisitos, no será admitida la proposición si es recibida por el órgano de contratación con posterioridad a la fecha de terminación del plazo señalado en el </w:t>
      </w:r>
      <w:r w:rsidRPr="002911F1">
        <w:rPr>
          <w:rFonts w:ascii="Arial" w:eastAsia="Times New Roman" w:hAnsi="Arial" w:cs="Arial"/>
          <w:color w:val="000000"/>
          <w:lang w:eastAsia="es-ES"/>
        </w:rPr>
        <w:lastRenderedPageBreak/>
        <w:t>anuncio de licitación. En todo caso, transcurridos diez días siguientes a esa fecha sin que se haya recibido la documentación, esta no será admitida.</w:t>
      </w:r>
    </w:p>
    <w:p w14:paraId="33CF7D7E"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3A0E0AB0" w14:textId="1BDEAF59" w:rsidR="00303F3F" w:rsidRPr="002911F1" w:rsidRDefault="008C3540" w:rsidP="002911F1">
      <w:pPr>
        <w:shd w:val="clear" w:color="auto" w:fill="FFFFFF"/>
        <w:spacing w:after="0" w:line="276" w:lineRule="auto"/>
        <w:jc w:val="both"/>
        <w:rPr>
          <w:rFonts w:ascii="Arial" w:eastAsia="Times New Roman" w:hAnsi="Arial" w:cs="Arial"/>
          <w:color w:val="000000"/>
          <w:lang w:eastAsia="es-ES"/>
        </w:rPr>
      </w:pPr>
      <w:r>
        <w:rPr>
          <w:rFonts w:ascii="Arial" w:eastAsia="Times New Roman" w:hAnsi="Arial" w:cs="Arial"/>
          <w:color w:val="000000"/>
          <w:bdr w:val="none" w:sz="0" w:space="0" w:color="auto" w:frame="1"/>
          <w:lang w:eastAsia="es-ES"/>
        </w:rPr>
        <w:t>7</w:t>
      </w:r>
      <w:r w:rsidR="00303F3F" w:rsidRPr="002911F1">
        <w:rPr>
          <w:rFonts w:ascii="Arial" w:eastAsia="Times New Roman" w:hAnsi="Arial" w:cs="Arial"/>
          <w:color w:val="000000"/>
          <w:bdr w:val="none" w:sz="0" w:space="0" w:color="auto" w:frame="1"/>
          <w:lang w:eastAsia="es-ES"/>
        </w:rPr>
        <w:t>.3. Información a los licitadores</w:t>
      </w:r>
    </w:p>
    <w:p w14:paraId="47BCD97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32EF16FA" w14:textId="584ECDC9"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Cuando sea preciso solicitar la información adicional o complementaria a que se refiere el artículo 138 de la LCSP, la Administración contratante deberá facilitarla, al menos, seis días antes de que finalice el plazo fijado para la presentación de ofertas, siempre que dicha petición se presente con una antelación mínima de doce días respecto de aquella fecha.</w:t>
      </w:r>
    </w:p>
    <w:p w14:paraId="19513483"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B584833" w14:textId="7389A74A" w:rsidR="00303F3F" w:rsidRPr="002911F1" w:rsidRDefault="008C3540" w:rsidP="002911F1">
      <w:pPr>
        <w:shd w:val="clear" w:color="auto" w:fill="FFFFFF"/>
        <w:spacing w:after="0" w:line="276" w:lineRule="auto"/>
        <w:jc w:val="both"/>
        <w:rPr>
          <w:rFonts w:ascii="Arial" w:eastAsia="Times New Roman" w:hAnsi="Arial" w:cs="Arial"/>
          <w:color w:val="000000"/>
          <w:lang w:eastAsia="es-ES"/>
        </w:rPr>
      </w:pPr>
      <w:r>
        <w:rPr>
          <w:rFonts w:ascii="Arial" w:eastAsia="Times New Roman" w:hAnsi="Arial" w:cs="Arial"/>
          <w:color w:val="000000"/>
          <w:bdr w:val="none" w:sz="0" w:space="0" w:color="auto" w:frame="1"/>
          <w:lang w:eastAsia="es-ES"/>
        </w:rPr>
        <w:t>7.</w:t>
      </w:r>
      <w:r w:rsidR="00303F3F" w:rsidRPr="002911F1">
        <w:rPr>
          <w:rFonts w:ascii="Arial" w:eastAsia="Times New Roman" w:hAnsi="Arial" w:cs="Arial"/>
          <w:color w:val="000000"/>
          <w:bdr w:val="none" w:sz="0" w:space="0" w:color="auto" w:frame="1"/>
          <w:lang w:eastAsia="es-ES"/>
        </w:rPr>
        <w:t>4 Contenido de las proposiciones</w:t>
      </w:r>
    </w:p>
    <w:p w14:paraId="64D6B8B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1C797623" w14:textId="641B005D"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Las proposiciones para tomar parte en la licitación se presentarán en dos </w:t>
      </w:r>
      <w:r w:rsidRPr="002911F1">
        <w:rPr>
          <w:rFonts w:ascii="Arial" w:eastAsia="Times New Roman" w:hAnsi="Arial" w:cs="Arial"/>
          <w:color w:val="000000"/>
          <w:bdr w:val="none" w:sz="0" w:space="0" w:color="auto" w:frame="1"/>
          <w:lang w:eastAsia="es-ES"/>
        </w:rPr>
        <w:t>sobres cerrado</w:t>
      </w:r>
      <w:r w:rsidR="00814494" w:rsidRPr="002911F1">
        <w:rPr>
          <w:rFonts w:ascii="Arial" w:eastAsia="Times New Roman" w:hAnsi="Arial" w:cs="Arial"/>
          <w:color w:val="000000"/>
          <w:bdr w:val="none" w:sz="0" w:space="0" w:color="auto" w:frame="1"/>
          <w:lang w:eastAsia="es-ES"/>
        </w:rPr>
        <w:t>s</w:t>
      </w:r>
      <w:r w:rsidRPr="002911F1">
        <w:rPr>
          <w:rFonts w:ascii="Arial" w:eastAsia="Times New Roman" w:hAnsi="Arial" w:cs="Arial"/>
          <w:color w:val="000000"/>
          <w:lang w:eastAsia="es-ES"/>
        </w:rPr>
        <w:t>, firmados por el licitador, en los que se hará constar la denominación del </w:t>
      </w:r>
      <w:r w:rsidRPr="002911F1">
        <w:rPr>
          <w:rFonts w:ascii="Arial" w:eastAsia="Times New Roman" w:hAnsi="Arial" w:cs="Arial"/>
          <w:color w:val="000000"/>
          <w:bdr w:val="none" w:sz="0" w:space="0" w:color="auto" w:frame="1"/>
          <w:lang w:eastAsia="es-ES"/>
        </w:rPr>
        <w:t>sobre</w:t>
      </w:r>
      <w:r w:rsidRPr="002911F1">
        <w:rPr>
          <w:rFonts w:ascii="Arial" w:eastAsia="Times New Roman" w:hAnsi="Arial" w:cs="Arial"/>
          <w:color w:val="000000"/>
          <w:lang w:eastAsia="es-ES"/>
        </w:rPr>
        <w:t> y la leyenda «Proposición para licitar la</w:t>
      </w:r>
      <w:r w:rsidR="00814494" w:rsidRPr="002911F1">
        <w:rPr>
          <w:rFonts w:ascii="Arial" w:eastAsia="Times New Roman" w:hAnsi="Arial" w:cs="Arial"/>
          <w:color w:val="000000"/>
          <w:lang w:eastAsia="es-ES"/>
        </w:rPr>
        <w:t xml:space="preserve"> enajenación</w:t>
      </w:r>
      <w:r w:rsidRPr="002911F1">
        <w:rPr>
          <w:rFonts w:ascii="Arial" w:eastAsia="Times New Roman" w:hAnsi="Arial" w:cs="Arial"/>
          <w:color w:val="000000"/>
          <w:lang w:eastAsia="es-ES"/>
        </w:rPr>
        <w:t> del bien ___________________________________». La denominación de los sobres es la siguiente:</w:t>
      </w:r>
    </w:p>
    <w:p w14:paraId="7AB5E9E3"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FDAAD1D"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 Sobre «A»: Documentación Administrativa.</w:t>
      </w:r>
    </w:p>
    <w:p w14:paraId="733010EB"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1605E9FB"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 Sobre «B»: Proposición Económica.</w:t>
      </w:r>
    </w:p>
    <w:p w14:paraId="7BEDF728"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32FA37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Los documentos a incluir en cada sobre deberán ser originales o copias autentificadas, conforme a la Legislación en vigor.</w:t>
      </w:r>
    </w:p>
    <w:p w14:paraId="059F7988"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20613C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Dentro de cada sobre, se incluirán los siguientes </w:t>
      </w:r>
      <w:proofErr w:type="gramStart"/>
      <w:r w:rsidRPr="002911F1">
        <w:rPr>
          <w:rFonts w:ascii="Arial" w:eastAsia="Times New Roman" w:hAnsi="Arial" w:cs="Arial"/>
          <w:color w:val="000000"/>
          <w:lang w:eastAsia="es-ES"/>
        </w:rPr>
        <w:t>documentos</w:t>
      </w:r>
      <w:proofErr w:type="gramEnd"/>
      <w:r w:rsidRPr="002911F1">
        <w:rPr>
          <w:rFonts w:ascii="Arial" w:eastAsia="Times New Roman" w:hAnsi="Arial" w:cs="Arial"/>
          <w:color w:val="000000"/>
          <w:lang w:eastAsia="es-ES"/>
        </w:rPr>
        <w:t xml:space="preserve"> así como una relación numerada de los mismos:</w:t>
      </w:r>
    </w:p>
    <w:p w14:paraId="4E3163B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7CAC2E3" w14:textId="4E10912D"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SOBRE «A»</w:t>
      </w:r>
    </w:p>
    <w:p w14:paraId="18A357C8"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DOCUMENTACIÓN ADMINISTRATIVA</w:t>
      </w:r>
    </w:p>
    <w:p w14:paraId="4D6B5AEA"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A8B92E2"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a) Documentos que acrediten la personalidad jurídica del empresario, y en su caso, la representación.</w:t>
      </w:r>
    </w:p>
    <w:p w14:paraId="478EB3B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4890E4CB"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Los que comparezcan o firmen ofertas en nombre de otro, acreditarán la representación de cualquier modo adecuado en Derecho.</w:t>
      </w:r>
    </w:p>
    <w:p w14:paraId="79A628DE"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767AC6C7"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Si el licitador fuera persona jurídica, este poder deberá figurar inscrito en el Registro Mercantil, cuando sea exigible legalmente.</w:t>
      </w:r>
    </w:p>
    <w:p w14:paraId="5F28C37E"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39E094B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Igualmente la persona con poder bastanteado a efectos de representación, deberá acompañar fotocopia compulsada administrativamente o testimonio notarial de su documento nacional de identidad.</w:t>
      </w:r>
    </w:p>
    <w:p w14:paraId="77B5DF15"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173C2816" w14:textId="69E13231"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b) Una declaración responsable de no estar incursa en la prohibición de contratar</w:t>
      </w:r>
      <w:r w:rsidRPr="002911F1">
        <w:rPr>
          <w:rFonts w:ascii="Arial" w:eastAsia="Times New Roman" w:hAnsi="Arial" w:cs="Arial"/>
          <w:color w:val="000000"/>
          <w:lang w:eastAsia="es-ES"/>
        </w:rPr>
        <w:t xml:space="preserve"> y que comprenderá expresamente la circunstancia de hallarse al corriente del cumplimiento </w:t>
      </w:r>
      <w:r w:rsidRPr="002911F1">
        <w:rPr>
          <w:rFonts w:ascii="Arial" w:eastAsia="Times New Roman" w:hAnsi="Arial" w:cs="Arial"/>
          <w:color w:val="000000"/>
          <w:lang w:eastAsia="es-ES"/>
        </w:rPr>
        <w:lastRenderedPageBreak/>
        <w:t>de las obligaciones tributarias, incluidas las del Ayuntamiento, y con la Seguridad Social impuestas por las disposiciones vigentes.</w:t>
      </w:r>
    </w:p>
    <w:p w14:paraId="79DA866A"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F639A13"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Se presentará conforme al siguiente modelo:</w:t>
      </w:r>
    </w:p>
    <w:p w14:paraId="3B1AB7A0"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B033E1C"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«MODELO DE DECLARACIÓN RESPONSABLE</w:t>
      </w:r>
    </w:p>
    <w:p w14:paraId="16726881"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3E1FD669" w14:textId="08FA386F"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_________________________, con domicilio a efectos de notificaciones en _____________, ____________________, n.º ___, con NIF n.º _________, en representación de la Entidad ___________________, con NIF n.º ___________, a efectos de su participación en la licitación </w:t>
      </w:r>
      <w:r w:rsidR="00814494" w:rsidRPr="002911F1">
        <w:rPr>
          <w:rFonts w:ascii="Arial" w:eastAsia="Times New Roman" w:hAnsi="Arial" w:cs="Arial"/>
          <w:color w:val="000000"/>
          <w:lang w:eastAsia="es-ES"/>
        </w:rPr>
        <w:t>______________________-</w:t>
      </w:r>
      <w:r w:rsidRPr="002911F1">
        <w:rPr>
          <w:rFonts w:ascii="Arial" w:eastAsia="Times New Roman" w:hAnsi="Arial" w:cs="Arial"/>
          <w:color w:val="000000"/>
          <w:lang w:eastAsia="es-ES"/>
        </w:rPr>
        <w:t>, ante ________________________</w:t>
      </w:r>
    </w:p>
    <w:p w14:paraId="667140CD"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p>
    <w:p w14:paraId="21CFDD54"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DECLARA BAJO SU RESPONSABILIDAD:</w:t>
      </w:r>
    </w:p>
    <w:p w14:paraId="3E6AA5B9"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1C648B9E" w14:textId="5A95C694"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PRIMERO.</w:t>
      </w:r>
      <w:r w:rsidRPr="002911F1">
        <w:rPr>
          <w:rFonts w:ascii="Arial" w:eastAsia="Times New Roman" w:hAnsi="Arial" w:cs="Arial"/>
          <w:color w:val="000000"/>
          <w:lang w:eastAsia="es-ES"/>
        </w:rPr>
        <w:t> Que se dispone a participar en la </w:t>
      </w:r>
      <w:r w:rsidR="00814494" w:rsidRPr="002911F1">
        <w:rPr>
          <w:rFonts w:ascii="Arial" w:eastAsia="Times New Roman" w:hAnsi="Arial" w:cs="Arial"/>
          <w:color w:val="000000"/>
          <w:lang w:eastAsia="es-ES"/>
        </w:rPr>
        <w:t xml:space="preserve">SUBSASTA PARA LA ENAJENACION </w:t>
      </w:r>
      <w:r w:rsidRPr="002911F1">
        <w:rPr>
          <w:rFonts w:ascii="Arial" w:eastAsia="Times New Roman" w:hAnsi="Arial" w:cs="Arial"/>
          <w:color w:val="000000"/>
          <w:lang w:eastAsia="es-ES"/>
        </w:rPr>
        <w:t>de </w:t>
      </w:r>
      <w:r w:rsidR="00814494" w:rsidRPr="002911F1">
        <w:rPr>
          <w:rFonts w:ascii="Arial" w:eastAsia="Times New Roman" w:hAnsi="Arial" w:cs="Arial"/>
          <w:color w:val="000000"/>
          <w:lang w:eastAsia="es-ES"/>
        </w:rPr>
        <w:t xml:space="preserve">LA PARCELA </w:t>
      </w:r>
      <w:proofErr w:type="spellStart"/>
      <w:r w:rsidR="00814494" w:rsidRPr="002911F1">
        <w:rPr>
          <w:rFonts w:ascii="Arial" w:eastAsia="Times New Roman" w:hAnsi="Arial" w:cs="Arial"/>
          <w:color w:val="000000"/>
          <w:lang w:eastAsia="es-ES"/>
        </w:rPr>
        <w:t>Nº</w:t>
      </w:r>
      <w:proofErr w:type="spellEnd"/>
      <w:r w:rsidR="00814494" w:rsidRPr="002911F1">
        <w:rPr>
          <w:rFonts w:ascii="Arial" w:eastAsia="Times New Roman" w:hAnsi="Arial" w:cs="Arial"/>
          <w:color w:val="000000"/>
          <w:lang w:eastAsia="es-ES"/>
        </w:rPr>
        <w:t>_____</w:t>
      </w:r>
    </w:p>
    <w:p w14:paraId="584CE4F8"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18F8DD41"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SEGUNDO.</w:t>
      </w:r>
      <w:r w:rsidRPr="002911F1">
        <w:rPr>
          <w:rFonts w:ascii="Arial" w:eastAsia="Times New Roman" w:hAnsi="Arial" w:cs="Arial"/>
          <w:color w:val="000000"/>
          <w:lang w:eastAsia="es-ES"/>
        </w:rPr>
        <w:t> Que cumple con todos los requisitos previos exigidos por el pliego de cláusulas administrativas particulares para ser adjudicatario, en concreto:</w:t>
      </w:r>
    </w:p>
    <w:p w14:paraId="1E4CD451"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479E8C4" w14:textId="290C1AE3" w:rsidR="00303F3F" w:rsidRPr="002911F1" w:rsidRDefault="00F45A16"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w:t>
      </w:r>
      <w:r w:rsidR="00303F3F" w:rsidRPr="002911F1">
        <w:rPr>
          <w:rFonts w:ascii="Arial" w:eastAsia="Times New Roman" w:hAnsi="Arial" w:cs="Arial"/>
          <w:color w:val="000000"/>
          <w:bdr w:val="none" w:sz="0" w:space="0" w:color="auto" w:frame="1"/>
          <w:lang w:eastAsia="es-ES"/>
        </w:rPr>
        <w:t>— Que no está incurso en una prohibición para contratar de las recogidas en el artículo 71 de la Ley 9/2017, de 8 de noviembre, de Contratos del Sector Público, por la que se transponen al ordenamiento jurídico español las Directivas del Parlamento Europeo y del Consejo 2014/23/UE y 2014/24/UE, de 26 de febrero de 2014.</w:t>
      </w:r>
      <w:r w:rsidRPr="002911F1">
        <w:rPr>
          <w:rFonts w:ascii="Arial" w:eastAsia="Times New Roman" w:hAnsi="Arial" w:cs="Arial"/>
          <w:color w:val="000000"/>
          <w:bdr w:val="none" w:sz="0" w:space="0" w:color="auto" w:frame="1"/>
          <w:lang w:eastAsia="es-ES"/>
        </w:rPr>
        <w:t>]</w:t>
      </w:r>
    </w:p>
    <w:p w14:paraId="53E369A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6597D0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 </w:t>
      </w:r>
      <w:r w:rsidRPr="002911F1">
        <w:rPr>
          <w:rFonts w:ascii="Arial" w:eastAsia="Times New Roman" w:hAnsi="Arial" w:cs="Arial"/>
          <w:color w:val="000000"/>
          <w:lang w:eastAsia="es-ES"/>
        </w:rPr>
        <w:t>Estar al corriente del cumplimiento de las obligaciones tributarias y de las obligaciones con la Seguridad Social impuestas por las disposiciones vigentes.</w:t>
      </w:r>
    </w:p>
    <w:p w14:paraId="421DEFA0"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117E998E"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 </w:t>
      </w:r>
      <w:r w:rsidRPr="002911F1">
        <w:rPr>
          <w:rFonts w:ascii="Arial" w:eastAsia="Times New Roman" w:hAnsi="Arial" w:cs="Arial"/>
          <w:color w:val="000000"/>
          <w:lang w:eastAsia="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(en el caso de empresas extranjeras).</w:t>
      </w:r>
    </w:p>
    <w:p w14:paraId="40D59A8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03506222"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3DD1684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TERCERO.</w:t>
      </w:r>
      <w:r w:rsidRPr="002911F1">
        <w:rPr>
          <w:rFonts w:ascii="Arial" w:eastAsia="Times New Roman" w:hAnsi="Arial" w:cs="Arial"/>
          <w:color w:val="000000"/>
          <w:lang w:eastAsia="es-ES"/>
        </w:rPr>
        <w:t> Que se compromete a acreditar la posesión y validez de los documentos a que se hace referencia en el apartado segundo de esta declaración, en caso de que sea propuesto como adjudicatario del contrato o en cualquier momento en que sea requerido para ello.</w:t>
      </w:r>
    </w:p>
    <w:p w14:paraId="259B236D"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BAAC1B9"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Y para que conste, firmo la presente declaración.</w:t>
      </w:r>
    </w:p>
    <w:p w14:paraId="70D6A7BA"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5ED7C62"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32C9B882"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xml:space="preserve">En ____________, a ___ </w:t>
      </w:r>
      <w:proofErr w:type="spellStart"/>
      <w:r w:rsidRPr="002911F1">
        <w:rPr>
          <w:rFonts w:ascii="Arial" w:eastAsia="Times New Roman" w:hAnsi="Arial" w:cs="Arial"/>
          <w:color w:val="000000"/>
          <w:lang w:eastAsia="es-ES"/>
        </w:rPr>
        <w:t>de</w:t>
      </w:r>
      <w:proofErr w:type="spellEnd"/>
      <w:r w:rsidRPr="002911F1">
        <w:rPr>
          <w:rFonts w:ascii="Arial" w:eastAsia="Times New Roman" w:hAnsi="Arial" w:cs="Arial"/>
          <w:color w:val="000000"/>
          <w:lang w:eastAsia="es-ES"/>
        </w:rPr>
        <w:t xml:space="preserve"> ________ </w:t>
      </w:r>
      <w:proofErr w:type="spellStart"/>
      <w:r w:rsidRPr="002911F1">
        <w:rPr>
          <w:rFonts w:ascii="Arial" w:eastAsia="Times New Roman" w:hAnsi="Arial" w:cs="Arial"/>
          <w:color w:val="000000"/>
          <w:lang w:eastAsia="es-ES"/>
        </w:rPr>
        <w:t>de</w:t>
      </w:r>
      <w:proofErr w:type="spellEnd"/>
      <w:r w:rsidRPr="002911F1">
        <w:rPr>
          <w:rFonts w:ascii="Arial" w:eastAsia="Times New Roman" w:hAnsi="Arial" w:cs="Arial"/>
          <w:color w:val="000000"/>
          <w:lang w:eastAsia="es-ES"/>
        </w:rPr>
        <w:t xml:space="preserve"> 20__.</w:t>
      </w:r>
    </w:p>
    <w:p w14:paraId="7FB82545"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567AC44C"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3EC977BE"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Firma del declarante,</w:t>
      </w:r>
    </w:p>
    <w:p w14:paraId="52038F96"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6DA845FB"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lastRenderedPageBreak/>
        <w:t> </w:t>
      </w:r>
    </w:p>
    <w:p w14:paraId="6B919BE0"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Fdo.: ________________»</w:t>
      </w:r>
    </w:p>
    <w:p w14:paraId="4C15DD94"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DE264AF" w14:textId="4332A545"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c) Resguardo acreditativo de haber constituido la garantía provisional por importe de </w:t>
      </w:r>
      <w:r w:rsidR="002911F1" w:rsidRPr="002911F1">
        <w:rPr>
          <w:rFonts w:ascii="Arial" w:eastAsia="Times New Roman" w:hAnsi="Arial" w:cs="Arial"/>
          <w:b/>
          <w:color w:val="000000"/>
          <w:lang w:eastAsia="es-ES"/>
        </w:rPr>
        <w:t>120 €</w:t>
      </w:r>
      <w:r w:rsidRPr="002911F1">
        <w:rPr>
          <w:rFonts w:ascii="Arial" w:eastAsia="Times New Roman" w:hAnsi="Arial" w:cs="Arial"/>
          <w:b/>
          <w:color w:val="000000"/>
          <w:lang w:eastAsia="es-ES"/>
        </w:rPr>
        <w:t> </w:t>
      </w:r>
      <w:r w:rsidRPr="002911F1">
        <w:rPr>
          <w:rFonts w:ascii="Arial" w:eastAsia="Times New Roman" w:hAnsi="Arial" w:cs="Arial"/>
          <w:color w:val="000000"/>
          <w:bdr w:val="none" w:sz="0" w:space="0" w:color="auto" w:frame="1"/>
          <w:lang w:eastAsia="es-ES"/>
        </w:rPr>
        <w:t>[</w:t>
      </w:r>
      <w:r w:rsidR="00814494" w:rsidRPr="002911F1">
        <w:rPr>
          <w:rFonts w:ascii="Arial" w:eastAsia="Times New Roman" w:hAnsi="Arial" w:cs="Arial"/>
          <w:color w:val="000000"/>
          <w:bdr w:val="none" w:sz="0" w:space="0" w:color="auto" w:frame="1"/>
          <w:lang w:eastAsia="es-ES"/>
        </w:rPr>
        <w:t>3</w:t>
      </w:r>
      <w:r w:rsidRPr="002911F1">
        <w:rPr>
          <w:rFonts w:ascii="Arial" w:eastAsia="Times New Roman" w:hAnsi="Arial" w:cs="Arial"/>
          <w:color w:val="000000"/>
          <w:bdr w:val="none" w:sz="0" w:space="0" w:color="auto" w:frame="1"/>
          <w:lang w:eastAsia="es-ES"/>
        </w:rPr>
        <w:t>% del valor de tasación del bien].</w:t>
      </w:r>
    </w:p>
    <w:p w14:paraId="713D7952"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23C9CC9" w14:textId="37762467" w:rsidR="00303F3F" w:rsidRPr="002911F1" w:rsidRDefault="00303F3F" w:rsidP="002911F1">
      <w:pPr>
        <w:shd w:val="clear" w:color="auto" w:fill="FFFFFF"/>
        <w:spacing w:after="0" w:line="276" w:lineRule="auto"/>
        <w:jc w:val="center"/>
        <w:rPr>
          <w:rFonts w:ascii="Arial" w:eastAsia="Times New Roman" w:hAnsi="Arial" w:cs="Arial"/>
          <w:color w:val="000000"/>
          <w:bdr w:val="none" w:sz="0" w:space="0" w:color="auto" w:frame="1"/>
          <w:lang w:eastAsia="es-ES"/>
        </w:rPr>
      </w:pPr>
      <w:r w:rsidRPr="002911F1">
        <w:rPr>
          <w:rFonts w:ascii="Arial" w:eastAsia="Times New Roman" w:hAnsi="Arial" w:cs="Arial"/>
          <w:color w:val="000000"/>
          <w:bdr w:val="none" w:sz="0" w:space="0" w:color="auto" w:frame="1"/>
          <w:lang w:eastAsia="es-ES"/>
        </w:rPr>
        <w:t>SOBRE</w:t>
      </w:r>
      <w:r w:rsidR="00814494" w:rsidRPr="002911F1">
        <w:rPr>
          <w:rFonts w:ascii="Arial" w:eastAsia="Times New Roman" w:hAnsi="Arial" w:cs="Arial"/>
          <w:color w:val="000000"/>
          <w:bdr w:val="none" w:sz="0" w:space="0" w:color="auto" w:frame="1"/>
          <w:lang w:eastAsia="es-ES"/>
        </w:rPr>
        <w:t xml:space="preserve"> B</w:t>
      </w:r>
    </w:p>
    <w:p w14:paraId="4A5F5A42" w14:textId="3C5F15C7" w:rsidR="00814494" w:rsidRPr="002911F1" w:rsidRDefault="00814494"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PROPOSICIÓN ECONÓMICA</w:t>
      </w:r>
    </w:p>
    <w:p w14:paraId="2A57A4C9"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F597DB8"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Se presentará conforme al siguiente modelo:</w:t>
      </w:r>
    </w:p>
    <w:p w14:paraId="2738FFB8"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50B703B2" w14:textId="4A55865E"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 _________________________, con domicilio a efectos de notificaciones en _____________, ____________________, n.º ___, con NIF n.º _________, en representación de la Entidad ___________________, con NIF n.º ___________, enterado del expediente para la </w:t>
      </w:r>
      <w:r w:rsidRPr="002911F1">
        <w:rPr>
          <w:rFonts w:ascii="Arial" w:eastAsia="Times New Roman" w:hAnsi="Arial" w:cs="Arial"/>
          <w:b/>
          <w:color w:val="000000"/>
          <w:lang w:eastAsia="es-ES"/>
        </w:rPr>
        <w:t>ENAJENACION</w:t>
      </w:r>
      <w:r w:rsidR="00814494" w:rsidRPr="002911F1">
        <w:rPr>
          <w:rFonts w:ascii="Arial" w:eastAsia="Times New Roman" w:hAnsi="Arial" w:cs="Arial"/>
          <w:b/>
          <w:color w:val="000000"/>
          <w:lang w:eastAsia="es-ES"/>
        </w:rPr>
        <w:t xml:space="preserve"> DE LA</w:t>
      </w:r>
      <w:r w:rsidRPr="002911F1">
        <w:rPr>
          <w:rFonts w:ascii="Arial" w:eastAsia="Times New Roman" w:hAnsi="Arial" w:cs="Arial"/>
          <w:b/>
          <w:color w:val="000000"/>
          <w:lang w:eastAsia="es-ES"/>
        </w:rPr>
        <w:t xml:space="preserve"> PARCELA</w:t>
      </w:r>
      <w:r w:rsidR="00814494" w:rsidRPr="002911F1">
        <w:rPr>
          <w:rFonts w:ascii="Arial" w:eastAsia="Times New Roman" w:hAnsi="Arial" w:cs="Arial"/>
          <w:b/>
          <w:color w:val="000000"/>
          <w:lang w:eastAsia="es-ES"/>
        </w:rPr>
        <w:t xml:space="preserve"> </w:t>
      </w:r>
      <w:proofErr w:type="spellStart"/>
      <w:r w:rsidR="00814494" w:rsidRPr="002911F1">
        <w:rPr>
          <w:rFonts w:ascii="Arial" w:eastAsia="Times New Roman" w:hAnsi="Arial" w:cs="Arial"/>
          <w:b/>
          <w:color w:val="000000"/>
          <w:lang w:eastAsia="es-ES"/>
        </w:rPr>
        <w:t>Nº</w:t>
      </w:r>
      <w:proofErr w:type="spellEnd"/>
      <w:r w:rsidR="00814494" w:rsidRPr="002911F1">
        <w:rPr>
          <w:rFonts w:ascii="Arial" w:eastAsia="Times New Roman" w:hAnsi="Arial" w:cs="Arial"/>
          <w:b/>
          <w:color w:val="000000"/>
          <w:lang w:eastAsia="es-ES"/>
        </w:rPr>
        <w:t>____</w:t>
      </w:r>
      <w:r w:rsidRPr="002911F1">
        <w:rPr>
          <w:rFonts w:ascii="Arial" w:eastAsia="Times New Roman" w:hAnsi="Arial" w:cs="Arial"/>
          <w:color w:val="000000"/>
          <w:lang w:eastAsia="es-ES"/>
        </w:rPr>
        <w:t xml:space="preserve"> anunciado en el </w:t>
      </w:r>
      <w:r w:rsidR="00814494" w:rsidRPr="002911F1">
        <w:rPr>
          <w:rFonts w:ascii="Arial" w:eastAsia="Times New Roman" w:hAnsi="Arial" w:cs="Arial"/>
          <w:color w:val="000000"/>
          <w:lang w:eastAsia="es-ES"/>
        </w:rPr>
        <w:t>BOP</w:t>
      </w:r>
      <w:r w:rsidRPr="002911F1">
        <w:rPr>
          <w:rFonts w:ascii="Arial" w:eastAsia="Times New Roman" w:hAnsi="Arial" w:cs="Arial"/>
          <w:color w:val="000000"/>
          <w:lang w:eastAsia="es-ES"/>
        </w:rPr>
        <w:t>, hago constar que conozco el pliego que sirve de base al contrato y lo acepto íntegramente, tomando parte de la licitación y ofertando por el bien la cantidad de ___________________ euros.</w:t>
      </w:r>
    </w:p>
    <w:p w14:paraId="181592F1"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0EB2E1C6"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7F8C2192"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xml:space="preserve">En ____________, a ___ </w:t>
      </w:r>
      <w:proofErr w:type="spellStart"/>
      <w:r w:rsidRPr="002911F1">
        <w:rPr>
          <w:rFonts w:ascii="Arial" w:eastAsia="Times New Roman" w:hAnsi="Arial" w:cs="Arial"/>
          <w:color w:val="000000"/>
          <w:lang w:eastAsia="es-ES"/>
        </w:rPr>
        <w:t>de</w:t>
      </w:r>
      <w:proofErr w:type="spellEnd"/>
      <w:r w:rsidRPr="002911F1">
        <w:rPr>
          <w:rFonts w:ascii="Arial" w:eastAsia="Times New Roman" w:hAnsi="Arial" w:cs="Arial"/>
          <w:color w:val="000000"/>
          <w:lang w:eastAsia="es-ES"/>
        </w:rPr>
        <w:t xml:space="preserve"> ________ </w:t>
      </w:r>
      <w:proofErr w:type="spellStart"/>
      <w:r w:rsidRPr="002911F1">
        <w:rPr>
          <w:rFonts w:ascii="Arial" w:eastAsia="Times New Roman" w:hAnsi="Arial" w:cs="Arial"/>
          <w:color w:val="000000"/>
          <w:lang w:eastAsia="es-ES"/>
        </w:rPr>
        <w:t>de</w:t>
      </w:r>
      <w:proofErr w:type="spellEnd"/>
      <w:r w:rsidRPr="002911F1">
        <w:rPr>
          <w:rFonts w:ascii="Arial" w:eastAsia="Times New Roman" w:hAnsi="Arial" w:cs="Arial"/>
          <w:color w:val="000000"/>
          <w:lang w:eastAsia="es-ES"/>
        </w:rPr>
        <w:t xml:space="preserve"> 20__.</w:t>
      </w:r>
    </w:p>
    <w:p w14:paraId="3DF0EA88"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5E622D0F"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7767877D"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Firma del candidato,</w:t>
      </w:r>
    </w:p>
    <w:p w14:paraId="59C5CDF4"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147AFA1C"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 </w:t>
      </w:r>
    </w:p>
    <w:p w14:paraId="4CD9D04C" w14:textId="77777777" w:rsidR="00303F3F" w:rsidRPr="002911F1" w:rsidRDefault="00303F3F" w:rsidP="002911F1">
      <w:pPr>
        <w:shd w:val="clear" w:color="auto" w:fill="FFFFFF"/>
        <w:spacing w:after="0" w:line="276" w:lineRule="auto"/>
        <w:jc w:val="center"/>
        <w:rPr>
          <w:rFonts w:ascii="Arial" w:eastAsia="Times New Roman" w:hAnsi="Arial" w:cs="Arial"/>
          <w:color w:val="000000"/>
          <w:lang w:eastAsia="es-ES"/>
        </w:rPr>
      </w:pPr>
      <w:r w:rsidRPr="002911F1">
        <w:rPr>
          <w:rFonts w:ascii="Arial" w:eastAsia="Times New Roman" w:hAnsi="Arial" w:cs="Arial"/>
          <w:color w:val="000000"/>
          <w:lang w:eastAsia="es-ES"/>
        </w:rPr>
        <w:t>Fdo.: _________________.».</w:t>
      </w:r>
    </w:p>
    <w:p w14:paraId="5B18E26D"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50CC948D"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64B3623C" w14:textId="1A4F2E77"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 xml:space="preserve">CLÁUSULA </w:t>
            </w:r>
            <w:r w:rsidR="002911F1" w:rsidRPr="002911F1">
              <w:rPr>
                <w:rFonts w:ascii="Arial" w:eastAsia="Times New Roman" w:hAnsi="Arial" w:cs="Arial"/>
                <w:b/>
                <w:color w:val="000000"/>
                <w:bdr w:val="none" w:sz="0" w:space="0" w:color="auto" w:frame="1"/>
                <w:lang w:eastAsia="es-ES"/>
              </w:rPr>
              <w:t>OCTAVA</w:t>
            </w:r>
            <w:r w:rsidRPr="002911F1">
              <w:rPr>
                <w:rFonts w:ascii="Arial" w:eastAsia="Times New Roman" w:hAnsi="Arial" w:cs="Arial"/>
                <w:b/>
                <w:color w:val="000000"/>
                <w:bdr w:val="none" w:sz="0" w:space="0" w:color="auto" w:frame="1"/>
                <w:lang w:eastAsia="es-ES"/>
              </w:rPr>
              <w:t>.</w:t>
            </w:r>
            <w:r w:rsidRPr="002911F1">
              <w:rPr>
                <w:rFonts w:ascii="Arial" w:eastAsia="Times New Roman" w:hAnsi="Arial" w:cs="Arial"/>
                <w:b/>
                <w:color w:val="000000"/>
                <w:lang w:eastAsia="es-ES"/>
              </w:rPr>
              <w:t> </w:t>
            </w:r>
            <w:r w:rsidRPr="002911F1">
              <w:rPr>
                <w:rFonts w:ascii="Arial" w:eastAsia="Times New Roman" w:hAnsi="Arial" w:cs="Arial"/>
                <w:b/>
                <w:color w:val="000000"/>
                <w:bdr w:val="none" w:sz="0" w:space="0" w:color="auto" w:frame="1"/>
                <w:lang w:eastAsia="es-ES"/>
              </w:rPr>
              <w:t>Mesa de Contratación</w:t>
            </w:r>
          </w:p>
        </w:tc>
      </w:tr>
    </w:tbl>
    <w:p w14:paraId="536BCF9F"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6A08DDE7"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p>
    <w:p w14:paraId="7135CA4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379DB3B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La Mesa de Contratación, de acuerdo con lo establecido en el punto 7 de la Disposición Adicional Segunda de la Ley 9/2017, de 8 de noviembre, de Contratos del Sector Público, por la que se transponen al ordenamiento jurídico español las Directivas del Parlamento Europeo y del Consejo 2014/23/UE y 2014/24/UE, de 26 de febrero de 2014, estará presidida por un miembro de la Corporación o un funcionario de la misma, y formarán parte de ella, como vocales, Secretaria - Interventora o, en su caso, el titular del órgano que tenga atribuida la función de asesoramiento jurídico, y Secretaria - Interventora, o, en su caso, el titular del órgano que tenga atribuidas la función de control </w:t>
      </w:r>
      <w:r w:rsidRPr="002911F1">
        <w:rPr>
          <w:rFonts w:ascii="Arial" w:eastAsia="Times New Roman" w:hAnsi="Arial" w:cs="Arial"/>
          <w:color w:val="000000"/>
          <w:lang w:eastAsia="es-ES"/>
        </w:rPr>
        <w:lastRenderedPageBreak/>
        <w:t xml:space="preserve">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w:t>
      </w:r>
      <w:proofErr w:type="gramStart"/>
      <w:r w:rsidRPr="002911F1">
        <w:rPr>
          <w:rFonts w:ascii="Arial" w:eastAsia="Times New Roman" w:hAnsi="Arial" w:cs="Arial"/>
          <w:color w:val="000000"/>
          <w:lang w:eastAsia="es-ES"/>
        </w:rPr>
        <w:t>Secretario</w:t>
      </w:r>
      <w:proofErr w:type="gramEnd"/>
      <w:r w:rsidRPr="002911F1">
        <w:rPr>
          <w:rFonts w:ascii="Arial" w:eastAsia="Times New Roman" w:hAnsi="Arial" w:cs="Arial"/>
          <w:color w:val="000000"/>
          <w:lang w:eastAsia="es-ES"/>
        </w:rPr>
        <w:t xml:space="preserve"> un funcionario de la Corporación.</w:t>
      </w:r>
    </w:p>
    <w:p w14:paraId="3804A762"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5963903"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Su composición se publicará a través del perfil de contratante al publicar el anuncio de licitación o bien se hará pública con carácter previo a su constitución a través de un Anuncio específico en el citado perfil.</w:t>
      </w:r>
    </w:p>
    <w:p w14:paraId="0F15FCD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3966A62D"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599161ED" w14:textId="07D98BD6" w:rsidR="00303F3F" w:rsidRPr="002911F1" w:rsidRDefault="00303F3F" w:rsidP="002911F1">
            <w:pPr>
              <w:spacing w:after="0" w:line="276" w:lineRule="auto"/>
              <w:rPr>
                <w:rFonts w:ascii="Arial" w:eastAsia="Times New Roman" w:hAnsi="Arial" w:cs="Arial"/>
                <w:b/>
                <w:color w:val="000000"/>
                <w:lang w:eastAsia="es-ES"/>
              </w:rPr>
            </w:pPr>
            <w:r w:rsidRPr="002911F1">
              <w:rPr>
                <w:rFonts w:ascii="Arial" w:eastAsia="Times New Roman" w:hAnsi="Arial" w:cs="Arial"/>
                <w:b/>
                <w:color w:val="000000"/>
                <w:bdr w:val="none" w:sz="0" w:space="0" w:color="auto" w:frame="1"/>
                <w:lang w:eastAsia="es-ES"/>
              </w:rPr>
              <w:t>CLÁUSULA </w:t>
            </w:r>
            <w:r w:rsidR="002911F1" w:rsidRPr="002911F1">
              <w:rPr>
                <w:rFonts w:ascii="Arial" w:eastAsia="Times New Roman" w:hAnsi="Arial" w:cs="Arial"/>
                <w:b/>
                <w:color w:val="000000"/>
                <w:bdr w:val="none" w:sz="0" w:space="0" w:color="auto" w:frame="1"/>
                <w:lang w:eastAsia="es-ES"/>
              </w:rPr>
              <w:t>NOVENA</w:t>
            </w:r>
            <w:r w:rsidRPr="002911F1">
              <w:rPr>
                <w:rFonts w:ascii="Arial" w:eastAsia="Times New Roman" w:hAnsi="Arial" w:cs="Arial"/>
                <w:b/>
                <w:color w:val="000000"/>
                <w:bdr w:val="none" w:sz="0" w:space="0" w:color="auto" w:frame="1"/>
                <w:lang w:eastAsia="es-ES"/>
              </w:rPr>
              <w:t>. Apertura de Ofertas</w:t>
            </w:r>
          </w:p>
        </w:tc>
      </w:tr>
    </w:tbl>
    <w:p w14:paraId="3201E77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E196EEA" w14:textId="51404295"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La Mesa de Contratación se constituirá el </w:t>
      </w:r>
      <w:r w:rsidR="00235BC3" w:rsidRPr="002911F1">
        <w:rPr>
          <w:rFonts w:ascii="Arial" w:eastAsia="Times New Roman" w:hAnsi="Arial" w:cs="Arial"/>
          <w:color w:val="000000"/>
          <w:lang w:eastAsia="es-ES"/>
        </w:rPr>
        <w:t>tercer</w:t>
      </w:r>
      <w:r w:rsidRPr="002911F1">
        <w:rPr>
          <w:rFonts w:ascii="Arial" w:eastAsia="Times New Roman" w:hAnsi="Arial" w:cs="Arial"/>
          <w:color w:val="000000"/>
          <w:lang w:eastAsia="es-ES"/>
        </w:rPr>
        <w:t xml:space="preserve"> día hábil tras la finalización del plazo de presentación de las proposiciones, a las </w:t>
      </w:r>
      <w:r w:rsidR="00235BC3" w:rsidRPr="002911F1">
        <w:rPr>
          <w:rFonts w:ascii="Arial" w:eastAsia="Times New Roman" w:hAnsi="Arial" w:cs="Arial"/>
          <w:color w:val="000000"/>
          <w:lang w:eastAsia="es-ES"/>
        </w:rPr>
        <w:t>12,00</w:t>
      </w:r>
      <w:r w:rsidRPr="002911F1">
        <w:rPr>
          <w:rFonts w:ascii="Arial" w:eastAsia="Times New Roman" w:hAnsi="Arial" w:cs="Arial"/>
          <w:color w:val="000000"/>
          <w:lang w:eastAsia="es-ES"/>
        </w:rPr>
        <w:t xml:space="preserve"> horas, procederá a la apertura de los </w:t>
      </w:r>
      <w:r w:rsidRPr="002911F1">
        <w:rPr>
          <w:rFonts w:ascii="Arial" w:eastAsia="Times New Roman" w:hAnsi="Arial" w:cs="Arial"/>
          <w:color w:val="000000"/>
          <w:bdr w:val="none" w:sz="0" w:space="0" w:color="auto" w:frame="1"/>
          <w:lang w:eastAsia="es-ES"/>
        </w:rPr>
        <w:t>sobres</w:t>
      </w:r>
      <w:r w:rsidR="00235BC3" w:rsidRPr="002911F1">
        <w:rPr>
          <w:rFonts w:ascii="Arial" w:eastAsia="Times New Roman" w:hAnsi="Arial" w:cs="Arial"/>
          <w:color w:val="000000"/>
          <w:bdr w:val="none" w:sz="0" w:space="0" w:color="auto" w:frame="1"/>
          <w:lang w:eastAsia="es-ES"/>
        </w:rPr>
        <w:t xml:space="preserve"> </w:t>
      </w:r>
      <w:r w:rsidRPr="002911F1">
        <w:rPr>
          <w:rFonts w:ascii="Arial" w:eastAsia="Times New Roman" w:hAnsi="Arial" w:cs="Arial"/>
          <w:color w:val="000000"/>
          <w:lang w:eastAsia="es-ES"/>
        </w:rPr>
        <w:t>«A» y calificará la documentación administrativa contenida en los mismos.</w:t>
      </w:r>
    </w:p>
    <w:p w14:paraId="00C0C0B5"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 </w:t>
      </w:r>
    </w:p>
    <w:p w14:paraId="7DAD8DFB" w14:textId="5E1202DB"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Si fuera necesario, la Mesa concederá un plazo de </w:t>
      </w:r>
      <w:r w:rsidR="00235BC3" w:rsidRPr="002911F1">
        <w:rPr>
          <w:rFonts w:ascii="Arial" w:eastAsia="Times New Roman" w:hAnsi="Arial" w:cs="Arial"/>
          <w:color w:val="000000"/>
          <w:lang w:eastAsia="es-ES"/>
        </w:rPr>
        <w:t>tres días</w:t>
      </w:r>
      <w:r w:rsidRPr="002911F1">
        <w:rPr>
          <w:rFonts w:ascii="Arial" w:eastAsia="Times New Roman" w:hAnsi="Arial" w:cs="Arial"/>
          <w:color w:val="000000"/>
          <w:lang w:eastAsia="es-ES"/>
        </w:rPr>
        <w:t xml:space="preserve"> para que el licitador corrija los defectos u omisiones subsanables observadas en la documentación presentada.</w:t>
      </w:r>
    </w:p>
    <w:p w14:paraId="062CD92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0193CC65" w14:textId="32409970"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Posteriormente, procederá a la apertura y examen de los </w:t>
      </w:r>
      <w:r w:rsidRPr="002911F1">
        <w:rPr>
          <w:rFonts w:ascii="Arial" w:eastAsia="Times New Roman" w:hAnsi="Arial" w:cs="Arial"/>
          <w:color w:val="000000"/>
          <w:bdr w:val="none" w:sz="0" w:space="0" w:color="auto" w:frame="1"/>
          <w:lang w:eastAsia="es-ES"/>
        </w:rPr>
        <w:t>sobres</w:t>
      </w:r>
      <w:r w:rsidRPr="002911F1">
        <w:rPr>
          <w:rFonts w:ascii="Arial" w:eastAsia="Times New Roman" w:hAnsi="Arial" w:cs="Arial"/>
          <w:color w:val="000000"/>
          <w:lang w:eastAsia="es-ES"/>
        </w:rPr>
        <w:t> «B», que contienen las ofertas económicas.</w:t>
      </w:r>
    </w:p>
    <w:p w14:paraId="1E14F1A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4870E3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A la vista de las ofertas económicas presentadas la Mesa de Contratación propondrá al adjudicatario del contrato.</w:t>
      </w:r>
    </w:p>
    <w:p w14:paraId="6C3895E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708FEB8C" w14:textId="77777777" w:rsidTr="00303F3F">
        <w:trPr>
          <w:trHeight w:val="240"/>
        </w:trPr>
        <w:tc>
          <w:tcPr>
            <w:tcW w:w="8610" w:type="dxa"/>
            <w:tcBorders>
              <w:top w:val="nil"/>
              <w:left w:val="nil"/>
              <w:bottom w:val="nil"/>
              <w:right w:val="nil"/>
            </w:tcBorders>
            <w:tcMar>
              <w:top w:w="60" w:type="dxa"/>
              <w:left w:w="60" w:type="dxa"/>
              <w:bottom w:w="60" w:type="dxa"/>
              <w:right w:w="60" w:type="dxa"/>
            </w:tcMar>
            <w:hideMark/>
          </w:tcPr>
          <w:p w14:paraId="51DB992B" w14:textId="08CD72D1"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 xml:space="preserve">CLÁUSULA </w:t>
            </w:r>
            <w:r w:rsidR="008C3540">
              <w:rPr>
                <w:rFonts w:ascii="Arial" w:eastAsia="Times New Roman" w:hAnsi="Arial" w:cs="Arial"/>
                <w:b/>
                <w:color w:val="000000"/>
                <w:bdr w:val="none" w:sz="0" w:space="0" w:color="auto" w:frame="1"/>
                <w:lang w:eastAsia="es-ES"/>
              </w:rPr>
              <w:t>DÉCIMA</w:t>
            </w:r>
            <w:r w:rsidRPr="008C3540">
              <w:rPr>
                <w:rFonts w:ascii="Arial" w:eastAsia="Times New Roman" w:hAnsi="Arial" w:cs="Arial"/>
                <w:b/>
                <w:color w:val="000000"/>
                <w:bdr w:val="none" w:sz="0" w:space="0" w:color="auto" w:frame="1"/>
                <w:lang w:eastAsia="es-ES"/>
              </w:rPr>
              <w:t>. Requerimiento de Documentación</w:t>
            </w:r>
          </w:p>
        </w:tc>
      </w:tr>
    </w:tbl>
    <w:p w14:paraId="5C4C4D66"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6421F7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órgano de contratación requerirá al licitador que haya presentado la mejor oferta para que, dentro del plazo de diez días hábiles, a contar desde el siguiente a aquél en que hubiera recibido el requerimiento, presente la documentación la documentación acreditativa del cumplimiento de los requisitos previos, en concreto la documentación justificativa de hallarse al corriente en el cumplimiento de sus obligaciones tributarias y con la Seguridad Social.</w:t>
      </w:r>
    </w:p>
    <w:p w14:paraId="61BEEBA7"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74635F93" w14:textId="4A0888D3"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De no cumplimentarse adecuadamente el requerimiento en el plazo señalado, se entenderá que el licitador ha retirado su oferta, procediéndose a exigirle el importe del 3 por ciento del presupuesto base de licitación, en concepto de penalidad, que se hará efectivo en primer lugar contra la garantía provisional, si se hubiera constituido.</w:t>
      </w:r>
    </w:p>
    <w:p w14:paraId="2356788D"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75B6D4C"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En el supuesto señalado en el párrafo anterior, se procederá a recabar la misma documentación al licitador siguiente, por el orden en que hayan quedado clasificadas las ofertas.</w:t>
      </w:r>
    </w:p>
    <w:p w14:paraId="197CDFAB"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3DCDB4B8" w14:textId="77777777" w:rsidTr="00303F3F">
        <w:trPr>
          <w:trHeight w:val="240"/>
        </w:trPr>
        <w:tc>
          <w:tcPr>
            <w:tcW w:w="8610" w:type="dxa"/>
            <w:tcBorders>
              <w:top w:val="nil"/>
              <w:left w:val="nil"/>
              <w:bottom w:val="nil"/>
              <w:right w:val="nil"/>
            </w:tcBorders>
            <w:tcMar>
              <w:top w:w="60" w:type="dxa"/>
              <w:left w:w="60" w:type="dxa"/>
              <w:bottom w:w="60" w:type="dxa"/>
              <w:right w:w="60" w:type="dxa"/>
            </w:tcMar>
            <w:hideMark/>
          </w:tcPr>
          <w:p w14:paraId="669D5B8A" w14:textId="573DC3D9"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 xml:space="preserve">CLÁUSULA </w:t>
            </w:r>
            <w:r w:rsidR="008C3540" w:rsidRPr="008C3540">
              <w:rPr>
                <w:rFonts w:ascii="Arial" w:eastAsia="Times New Roman" w:hAnsi="Arial" w:cs="Arial"/>
                <w:b/>
                <w:color w:val="000000"/>
                <w:bdr w:val="none" w:sz="0" w:space="0" w:color="auto" w:frame="1"/>
                <w:lang w:eastAsia="es-ES"/>
              </w:rPr>
              <w:t>UNDÉCIMA</w:t>
            </w:r>
            <w:r w:rsidRPr="008C3540">
              <w:rPr>
                <w:rFonts w:ascii="Arial" w:eastAsia="Times New Roman" w:hAnsi="Arial" w:cs="Arial"/>
                <w:b/>
                <w:color w:val="000000"/>
                <w:bdr w:val="none" w:sz="0" w:space="0" w:color="auto" w:frame="1"/>
                <w:lang w:eastAsia="es-ES"/>
              </w:rPr>
              <w:t>. Adjudicación del Contrato</w:t>
            </w:r>
          </w:p>
        </w:tc>
      </w:tr>
    </w:tbl>
    <w:p w14:paraId="179ACCCA"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8AF21F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lastRenderedPageBreak/>
        <w:t>Recibida la documentación solicitada, el órgano de contratación deberá adjudicar el contrato dentro de los cinco días hábiles siguientes a la recepción de la documentación.</w:t>
      </w:r>
    </w:p>
    <w:p w14:paraId="61B716F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47F8BC7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En ningún caso podrá declararse desierta una licitación cuando exija alguna oferta o proposición que sea admisible de acuerdo con los criterios que figuren en el pliego.</w:t>
      </w:r>
    </w:p>
    <w:p w14:paraId="2C635762"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7A1C13E1" w14:textId="77E1C293"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 adjudicación deberá ser motivada se notificará a los candidatos o licitadores.</w:t>
      </w:r>
    </w:p>
    <w:p w14:paraId="2233914E"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3176DCDE" w14:textId="77777777" w:rsidTr="00303F3F">
        <w:trPr>
          <w:trHeight w:val="240"/>
        </w:trPr>
        <w:tc>
          <w:tcPr>
            <w:tcW w:w="8610" w:type="dxa"/>
            <w:tcBorders>
              <w:top w:val="nil"/>
              <w:left w:val="nil"/>
              <w:bottom w:val="nil"/>
              <w:right w:val="nil"/>
            </w:tcBorders>
            <w:tcMar>
              <w:top w:w="60" w:type="dxa"/>
              <w:left w:w="60" w:type="dxa"/>
              <w:bottom w:w="60" w:type="dxa"/>
              <w:right w:w="60" w:type="dxa"/>
            </w:tcMar>
            <w:hideMark/>
          </w:tcPr>
          <w:p w14:paraId="2F5A2CD6" w14:textId="24806DC1"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CLÁUSULA D</w:t>
            </w:r>
            <w:r w:rsidR="008C3540">
              <w:rPr>
                <w:rFonts w:ascii="Arial" w:eastAsia="Times New Roman" w:hAnsi="Arial" w:cs="Arial"/>
                <w:b/>
                <w:color w:val="000000"/>
                <w:bdr w:val="none" w:sz="0" w:space="0" w:color="auto" w:frame="1"/>
                <w:lang w:eastAsia="es-ES"/>
              </w:rPr>
              <w:t>UODÉCIMA</w:t>
            </w:r>
            <w:r w:rsidRPr="008C3540">
              <w:rPr>
                <w:rFonts w:ascii="Arial" w:eastAsia="Times New Roman" w:hAnsi="Arial" w:cs="Arial"/>
                <w:b/>
                <w:color w:val="000000"/>
                <w:bdr w:val="none" w:sz="0" w:space="0" w:color="auto" w:frame="1"/>
                <w:lang w:eastAsia="es-ES"/>
              </w:rPr>
              <w:t>. Formalización del Contrato</w:t>
            </w:r>
          </w:p>
        </w:tc>
      </w:tr>
    </w:tbl>
    <w:p w14:paraId="3804034C"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CFF3B80"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 formalización del contrato en documento administrativo se efectuará no más tarde de los quince días hábiles siguientes a aquel en que se realice la notificación de la adjudicación a los licitadores y candidatos.</w:t>
      </w:r>
    </w:p>
    <w:p w14:paraId="369A5C84"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5ADC0493" w14:textId="2AF27099"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No obstante, a </w:t>
      </w:r>
      <w:proofErr w:type="gramStart"/>
      <w:r w:rsidRPr="002911F1">
        <w:rPr>
          <w:rFonts w:ascii="Arial" w:eastAsia="Times New Roman" w:hAnsi="Arial" w:cs="Arial"/>
          <w:color w:val="000000"/>
          <w:lang w:eastAsia="es-ES"/>
        </w:rPr>
        <w:t>continuación</w:t>
      </w:r>
      <w:proofErr w:type="gramEnd"/>
      <w:r w:rsidRPr="002911F1">
        <w:rPr>
          <w:rFonts w:ascii="Arial" w:eastAsia="Times New Roman" w:hAnsi="Arial" w:cs="Arial"/>
          <w:color w:val="000000"/>
          <w:lang w:eastAsia="es-ES"/>
        </w:rPr>
        <w:t xml:space="preserve"> se iniciarán los trámites para su elevación a escritura pública siendo los gastos que se originen de cuenta del adjudicatario.</w:t>
      </w:r>
    </w:p>
    <w:p w14:paraId="45A86653"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686A5FB5" w14:textId="4C40BD99"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Cuando por causas imputables al adjudicatario no se hubiese formalizado el contrato dentro del plazo indicado se le exigirá el importe del 3 por ciento del presupuesto base de licitación, en concepto de penalidad, que se hará efectivo en primer lugar contra la garantía constituida por el licitador.</w:t>
      </w:r>
    </w:p>
    <w:p w14:paraId="53E68FA0"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4F20C40B"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Si las causas de la no formalización fueran imputables al Ayuntamiento, se indemnizará al adjudicatario de los daños y perjuicios que la demora le pueda ocasionar con independencia de que pueda solicitar la resolución del contrato.</w:t>
      </w:r>
    </w:p>
    <w:p w14:paraId="370DA872"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0E36DE85"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2203FE13" w14:textId="0B04245A"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CLÁUSULA</w:t>
            </w:r>
            <w:r w:rsidR="008C3540" w:rsidRPr="008C3540">
              <w:rPr>
                <w:rFonts w:ascii="Arial" w:eastAsia="Times New Roman" w:hAnsi="Arial" w:cs="Arial"/>
                <w:b/>
                <w:color w:val="000000"/>
                <w:bdr w:val="none" w:sz="0" w:space="0" w:color="auto" w:frame="1"/>
                <w:lang w:eastAsia="es-ES"/>
              </w:rPr>
              <w:t xml:space="preserve"> </w:t>
            </w:r>
            <w:r w:rsidR="008C3540" w:rsidRPr="008C3540">
              <w:rPr>
                <w:rFonts w:ascii="Arial" w:eastAsia="Times New Roman" w:hAnsi="Arial" w:cs="Arial"/>
                <w:b/>
                <w:color w:val="000000"/>
                <w:bdr w:val="none" w:sz="0" w:space="0" w:color="auto" w:frame="1"/>
                <w:lang w:eastAsia="es-ES"/>
              </w:rPr>
              <w:t>DECIMOTERCERA</w:t>
            </w:r>
            <w:r w:rsidRPr="008C3540">
              <w:rPr>
                <w:rFonts w:ascii="Arial" w:eastAsia="Times New Roman" w:hAnsi="Arial" w:cs="Arial"/>
                <w:b/>
                <w:color w:val="000000"/>
                <w:bdr w:val="none" w:sz="0" w:space="0" w:color="auto" w:frame="1"/>
                <w:lang w:eastAsia="es-ES"/>
              </w:rPr>
              <w:t>. Pago</w:t>
            </w:r>
          </w:p>
        </w:tc>
      </w:tr>
    </w:tbl>
    <w:p w14:paraId="6A034FF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36F7370" w14:textId="77777777" w:rsidR="00235BC3" w:rsidRPr="002911F1" w:rsidRDefault="00235BC3" w:rsidP="002911F1">
      <w:pPr>
        <w:spacing w:line="276" w:lineRule="auto"/>
        <w:ind w:right="-29" w:firstLine="709"/>
        <w:jc w:val="both"/>
        <w:rPr>
          <w:rFonts w:ascii="Arial" w:hAnsi="Arial" w:cs="Arial"/>
        </w:rPr>
      </w:pPr>
      <w:r w:rsidRPr="002911F1">
        <w:rPr>
          <w:rFonts w:ascii="Arial" w:hAnsi="Arial" w:cs="Arial"/>
        </w:rPr>
        <w:t>El comprador se compromete al pago del precio de una sola vez, que se abonará en el momento anterior a la elevación de la adjudicación a escritura pública, mediante ingreso en cualquiera de las cuentas bancarias de titularidad municipal. La fecha máxima de ingreso será de 15 días a contar de la fecha de notificación del acuerdo de adjudicación.</w:t>
      </w:r>
    </w:p>
    <w:p w14:paraId="3FC40F76" w14:textId="77777777" w:rsidR="00235BC3" w:rsidRPr="002911F1" w:rsidRDefault="00235BC3" w:rsidP="002911F1">
      <w:pPr>
        <w:spacing w:line="276" w:lineRule="auto"/>
        <w:ind w:right="-29" w:firstLine="709"/>
        <w:jc w:val="both"/>
        <w:rPr>
          <w:rFonts w:ascii="Arial" w:hAnsi="Arial" w:cs="Arial"/>
        </w:rPr>
      </w:pPr>
      <w:r w:rsidRPr="002911F1">
        <w:rPr>
          <w:rFonts w:ascii="Arial" w:hAnsi="Arial" w:cs="Arial"/>
        </w:rPr>
        <w:t xml:space="preserve">Así mismo se establece una garantía del </w:t>
      </w:r>
      <w:r w:rsidRPr="002911F1">
        <w:rPr>
          <w:rFonts w:ascii="Arial" w:hAnsi="Arial" w:cs="Arial"/>
          <w:b/>
          <w:i/>
        </w:rPr>
        <w:t>10% del importe de adjudicación</w:t>
      </w:r>
      <w:r w:rsidRPr="002911F1">
        <w:rPr>
          <w:rFonts w:ascii="Arial" w:hAnsi="Arial" w:cs="Arial"/>
        </w:rPr>
        <w:t xml:space="preserve"> de la parcela, en garantía del compromiso adquirido por el adjudicatario de llevar a cabo la </w:t>
      </w:r>
      <w:r w:rsidRPr="002911F1">
        <w:rPr>
          <w:rFonts w:ascii="Arial" w:hAnsi="Arial" w:cs="Arial"/>
          <w:b/>
          <w:i/>
        </w:rPr>
        <w:t>ejecución de la vivienda o la empresa en el plazo establecido en</w:t>
      </w:r>
      <w:r w:rsidRPr="002911F1">
        <w:rPr>
          <w:rFonts w:ascii="Arial" w:hAnsi="Arial" w:cs="Arial"/>
        </w:rPr>
        <w:t xml:space="preserve"> el pliego, que deberá ingresarse a favor del Ayuntamiento con carácter previo a formalizar el documento administrativo.</w:t>
      </w:r>
    </w:p>
    <w:p w14:paraId="7CB1B499" w14:textId="6DFF4A0B" w:rsidR="00235BC3" w:rsidRPr="002911F1" w:rsidRDefault="00235BC3" w:rsidP="002911F1">
      <w:pPr>
        <w:pStyle w:val="Textosinformato"/>
        <w:spacing w:line="276" w:lineRule="auto"/>
        <w:ind w:firstLine="709"/>
        <w:jc w:val="both"/>
        <w:rPr>
          <w:rFonts w:ascii="Arial" w:eastAsia="MS Mincho" w:hAnsi="Arial" w:cs="Arial"/>
          <w:sz w:val="22"/>
          <w:szCs w:val="22"/>
        </w:rPr>
      </w:pPr>
      <w:r w:rsidRPr="002911F1">
        <w:rPr>
          <w:rFonts w:ascii="Arial" w:eastAsia="MS Mincho" w:hAnsi="Arial" w:cs="Arial"/>
          <w:sz w:val="22"/>
          <w:szCs w:val="22"/>
        </w:rPr>
        <w:t xml:space="preserve">   En caso de incumplimiento de dichas obligaciones, no se perfeccionará el contrato de compraventa, sin perjuicio de la incautación de la garantía provisional en concepto de resarcimiento de daños y perjuicios.</w:t>
      </w:r>
    </w:p>
    <w:p w14:paraId="486A480B" w14:textId="77777777" w:rsidR="00235BC3" w:rsidRPr="002911F1" w:rsidRDefault="00235BC3" w:rsidP="002911F1">
      <w:pPr>
        <w:spacing w:line="276" w:lineRule="auto"/>
        <w:ind w:right="-29" w:firstLine="851"/>
        <w:jc w:val="both"/>
        <w:rPr>
          <w:rFonts w:ascii="Arial" w:hAnsi="Arial" w:cs="Arial"/>
        </w:rPr>
      </w:pPr>
    </w:p>
    <w:p w14:paraId="21E842C7" w14:textId="77777777" w:rsidR="00235BC3" w:rsidRPr="002911F1" w:rsidRDefault="00235BC3" w:rsidP="002911F1">
      <w:pPr>
        <w:spacing w:line="276" w:lineRule="auto"/>
        <w:jc w:val="both"/>
        <w:rPr>
          <w:rFonts w:ascii="Arial" w:hAnsi="Arial" w:cs="Arial"/>
          <w:b/>
          <w:bCs/>
        </w:rPr>
      </w:pPr>
    </w:p>
    <w:p w14:paraId="38404BB9"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170D35CD"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15A5DC9D" w14:textId="4DFF3857" w:rsidR="00303F3F" w:rsidRPr="008C3540" w:rsidRDefault="00303F3F" w:rsidP="002911F1">
            <w:pPr>
              <w:spacing w:after="0" w:line="276" w:lineRule="auto"/>
              <w:rPr>
                <w:rFonts w:ascii="Arial" w:eastAsia="Times New Roman" w:hAnsi="Arial" w:cs="Arial"/>
                <w:b/>
                <w:color w:val="000000"/>
                <w:lang w:eastAsia="es-ES"/>
              </w:rPr>
            </w:pPr>
            <w:proofErr w:type="gramStart"/>
            <w:r w:rsidRPr="008C3540">
              <w:rPr>
                <w:rFonts w:ascii="Arial" w:eastAsia="Times New Roman" w:hAnsi="Arial" w:cs="Arial"/>
                <w:b/>
                <w:color w:val="000000"/>
                <w:bdr w:val="none" w:sz="0" w:space="0" w:color="auto" w:frame="1"/>
                <w:lang w:eastAsia="es-ES"/>
              </w:rPr>
              <w:lastRenderedPageBreak/>
              <w:t>CLÁUSULA  DECI</w:t>
            </w:r>
            <w:r w:rsidR="008C3540" w:rsidRPr="008C3540">
              <w:rPr>
                <w:rFonts w:ascii="Arial" w:eastAsia="Times New Roman" w:hAnsi="Arial" w:cs="Arial"/>
                <w:b/>
                <w:color w:val="000000"/>
                <w:bdr w:val="none" w:sz="0" w:space="0" w:color="auto" w:frame="1"/>
                <w:lang w:eastAsia="es-ES"/>
              </w:rPr>
              <w:t>CUARTA</w:t>
            </w:r>
            <w:proofErr w:type="gramEnd"/>
            <w:r w:rsidRPr="008C3540">
              <w:rPr>
                <w:rFonts w:ascii="Arial" w:eastAsia="Times New Roman" w:hAnsi="Arial" w:cs="Arial"/>
                <w:b/>
                <w:color w:val="000000"/>
                <w:bdr w:val="none" w:sz="0" w:space="0" w:color="auto" w:frame="1"/>
                <w:lang w:eastAsia="es-ES"/>
              </w:rPr>
              <w:t>. Gastos Exigibles al Adjudicatario</w:t>
            </w:r>
          </w:p>
        </w:tc>
      </w:tr>
    </w:tbl>
    <w:p w14:paraId="70D5A6E0"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F6FE26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adjudicatario deberá pagar todos los impuestos que legalmente graven la transmisión, así como los demás gastos que implique, en particular los originados por la transmisión derivados de la elevación de la misma a documento público notarial, así como la inscripción en el Registro de la Propiedad.</w:t>
      </w:r>
    </w:p>
    <w:p w14:paraId="124E3D9A"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6C9E8B16"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5E9DF3CB" w14:textId="0C0F66F4"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 xml:space="preserve">CLÁUSULA </w:t>
            </w:r>
            <w:r w:rsidR="008C3540" w:rsidRPr="008C3540">
              <w:rPr>
                <w:rFonts w:ascii="Arial" w:eastAsia="Times New Roman" w:hAnsi="Arial" w:cs="Arial"/>
                <w:b/>
                <w:color w:val="000000"/>
                <w:bdr w:val="none" w:sz="0" w:space="0" w:color="auto" w:frame="1"/>
                <w:lang w:eastAsia="es-ES"/>
              </w:rPr>
              <w:t>DECIMOQUINTA</w:t>
            </w:r>
            <w:r w:rsidRPr="008C3540">
              <w:rPr>
                <w:rFonts w:ascii="Arial" w:eastAsia="Times New Roman" w:hAnsi="Arial" w:cs="Arial"/>
                <w:b/>
                <w:color w:val="000000"/>
                <w:bdr w:val="none" w:sz="0" w:space="0" w:color="auto" w:frame="1"/>
                <w:lang w:eastAsia="es-ES"/>
              </w:rPr>
              <w:t>. Extinción del Contrato</w:t>
            </w:r>
          </w:p>
        </w:tc>
      </w:tr>
    </w:tbl>
    <w:p w14:paraId="194AAAC1"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608566FB"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contrato se extinguirá por cumplimiento o resolución.</w:t>
      </w:r>
    </w:p>
    <w:p w14:paraId="78CCA63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E116F8F"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A estos efectos, será de aplicación además de lo contenido en el presente pliego de cláusulas administrativas particulares, en el Código Civil y demás disposiciones de derecho privado que sean de aplicación.</w:t>
      </w:r>
    </w:p>
    <w:p w14:paraId="5DF1AA39"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1B1C2E6B"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Se considerará causa de resolución del contrato la falta del pago del precio, en los plazos y forma establecidos en el presente Pliego.</w:t>
      </w:r>
    </w:p>
    <w:p w14:paraId="232D6CF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20B99B51"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La aplicación de las causas de resolución, sus </w:t>
      </w:r>
      <w:proofErr w:type="gramStart"/>
      <w:r w:rsidRPr="002911F1">
        <w:rPr>
          <w:rFonts w:ascii="Arial" w:eastAsia="Times New Roman" w:hAnsi="Arial" w:cs="Arial"/>
          <w:color w:val="000000"/>
          <w:lang w:eastAsia="es-ES"/>
        </w:rPr>
        <w:t>efectos</w:t>
      </w:r>
      <w:proofErr w:type="gramEnd"/>
      <w:r w:rsidRPr="002911F1">
        <w:rPr>
          <w:rFonts w:ascii="Arial" w:eastAsia="Times New Roman" w:hAnsi="Arial" w:cs="Arial"/>
          <w:color w:val="000000"/>
          <w:lang w:eastAsia="es-ES"/>
        </w:rPr>
        <w:t xml:space="preserve"> así como el procedimiento correspondiente y la indemnización por daños y perjuicios que proceda, se ajustarán a lo dispuesto en las disposiciones de derecho privado (Código Civil) de aplicación con las salvedades establecidas en este pliego.</w:t>
      </w:r>
    </w:p>
    <w:p w14:paraId="0B8841A1"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54A70BE" w14:textId="5B564A39"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dominio revertirá automáticamente al Ayuntamiento, que podrá inscribirlos a su nombre en el Registro de la propiedad de acuerdo con lo establecido en el artículo 23 de la Ley Hipotecaria acreditando el cumplimiento de la condición o requerir al adjudicatario para el otorgamiento de la correspondiente escritura.</w:t>
      </w:r>
    </w:p>
    <w:p w14:paraId="13D3E5CB"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43235C23"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Serán de cuenta del adjudicatario todos los gastos que se deriven tanto del otorgamiento de escritura como de las correspondientes inscripciones registrales.</w:t>
      </w:r>
    </w:p>
    <w:p w14:paraId="3E9277D1"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140B633F"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La reversión de la finca transmitida se producirá recuperándola en el estado en que se hallare, sin que el Ayuntamiento deba abonar cantidad alguna al adquirente por razón de lo urbanizado o edificado sobre la parcela.</w:t>
      </w:r>
    </w:p>
    <w:p w14:paraId="13EB24F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6B38A3E5"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3EF57FE7" w14:textId="4AA606BC"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 xml:space="preserve">CLÁUSULA </w:t>
            </w:r>
            <w:r w:rsidR="008C3540" w:rsidRPr="008C3540">
              <w:rPr>
                <w:rFonts w:ascii="Arial" w:eastAsia="Times New Roman" w:hAnsi="Arial" w:cs="Arial"/>
                <w:b/>
                <w:color w:val="000000"/>
                <w:bdr w:val="none" w:sz="0" w:space="0" w:color="auto" w:frame="1"/>
                <w:lang w:eastAsia="es-ES"/>
              </w:rPr>
              <w:t>DECIMOSEXTA</w:t>
            </w:r>
            <w:r w:rsidRPr="008C3540">
              <w:rPr>
                <w:rFonts w:ascii="Arial" w:eastAsia="Times New Roman" w:hAnsi="Arial" w:cs="Arial"/>
                <w:b/>
                <w:color w:val="000000"/>
                <w:bdr w:val="none" w:sz="0" w:space="0" w:color="auto" w:frame="1"/>
                <w:lang w:eastAsia="es-ES"/>
              </w:rPr>
              <w:t>. Unidad Tramitadora</w:t>
            </w:r>
          </w:p>
        </w:tc>
      </w:tr>
    </w:tbl>
    <w:p w14:paraId="76F4865E"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1DD3BFDC" w14:textId="4CA90161"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De conformidad con lo dispuesto en el artículo 62.1 de la LCSP, la </w:t>
      </w:r>
      <w:r w:rsidRPr="002911F1">
        <w:rPr>
          <w:rFonts w:ascii="Arial" w:eastAsia="Times New Roman" w:hAnsi="Arial" w:cs="Arial"/>
          <w:color w:val="000000"/>
          <w:bdr w:val="none" w:sz="0" w:space="0" w:color="auto" w:frame="1"/>
          <w:lang w:eastAsia="es-ES"/>
        </w:rPr>
        <w:t>unidad</w:t>
      </w:r>
      <w:r w:rsidRPr="002911F1">
        <w:rPr>
          <w:rFonts w:ascii="Arial" w:eastAsia="Times New Roman" w:hAnsi="Arial" w:cs="Arial"/>
          <w:color w:val="000000"/>
          <w:lang w:eastAsia="es-ES"/>
        </w:rPr>
        <w:t xml:space="preserve"> encargada de la tramitación y seguimiento del expediente será </w:t>
      </w:r>
      <w:r w:rsidR="00695312" w:rsidRPr="002911F1">
        <w:rPr>
          <w:rFonts w:ascii="Arial" w:eastAsia="Times New Roman" w:hAnsi="Arial" w:cs="Arial"/>
          <w:color w:val="000000"/>
          <w:lang w:eastAsia="es-ES"/>
        </w:rPr>
        <w:t xml:space="preserve">la Secretaría del Ayuntamiento </w:t>
      </w:r>
    </w:p>
    <w:p w14:paraId="5F740A33"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p>
    <w:tbl>
      <w:tblPr>
        <w:tblW w:w="12195" w:type="dxa"/>
        <w:tblCellMar>
          <w:left w:w="0" w:type="dxa"/>
          <w:right w:w="0" w:type="dxa"/>
        </w:tblCellMar>
        <w:tblLook w:val="04A0" w:firstRow="1" w:lastRow="0" w:firstColumn="1" w:lastColumn="0" w:noHBand="0" w:noVBand="1"/>
      </w:tblPr>
      <w:tblGrid>
        <w:gridCol w:w="12195"/>
      </w:tblGrid>
      <w:tr w:rsidR="00303F3F" w:rsidRPr="002911F1" w14:paraId="1347FF16" w14:textId="77777777" w:rsidTr="00303F3F">
        <w:trPr>
          <w:trHeight w:val="240"/>
        </w:trPr>
        <w:tc>
          <w:tcPr>
            <w:tcW w:w="8595" w:type="dxa"/>
            <w:tcBorders>
              <w:top w:val="nil"/>
              <w:left w:val="nil"/>
              <w:bottom w:val="nil"/>
              <w:right w:val="nil"/>
            </w:tcBorders>
            <w:tcMar>
              <w:top w:w="60" w:type="dxa"/>
              <w:left w:w="60" w:type="dxa"/>
              <w:bottom w:w="60" w:type="dxa"/>
              <w:right w:w="60" w:type="dxa"/>
            </w:tcMar>
            <w:vAlign w:val="center"/>
            <w:hideMark/>
          </w:tcPr>
          <w:p w14:paraId="01B837F9" w14:textId="116636F9"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 xml:space="preserve">CLÁUSULA </w:t>
            </w:r>
            <w:r w:rsidR="008C3540" w:rsidRPr="008C3540">
              <w:rPr>
                <w:rFonts w:ascii="Arial" w:eastAsia="Times New Roman" w:hAnsi="Arial" w:cs="Arial"/>
                <w:b/>
                <w:color w:val="000000"/>
                <w:bdr w:val="none" w:sz="0" w:space="0" w:color="auto" w:frame="1"/>
                <w:lang w:eastAsia="es-ES"/>
              </w:rPr>
              <w:t>DECIMOSÉPTIMA</w:t>
            </w:r>
            <w:r w:rsidRPr="008C3540">
              <w:rPr>
                <w:rFonts w:ascii="Arial" w:eastAsia="Times New Roman" w:hAnsi="Arial" w:cs="Arial"/>
                <w:b/>
                <w:color w:val="000000"/>
                <w:bdr w:val="none" w:sz="0" w:space="0" w:color="auto" w:frame="1"/>
                <w:lang w:eastAsia="es-ES"/>
              </w:rPr>
              <w:t>. Confidencialidad y tratamiento de datos</w:t>
            </w:r>
          </w:p>
        </w:tc>
      </w:tr>
    </w:tbl>
    <w:p w14:paraId="4C11A83D"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5C70144F" w14:textId="558C95B9"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1</w:t>
      </w:r>
      <w:r w:rsidR="008C3540">
        <w:rPr>
          <w:rFonts w:ascii="Arial" w:eastAsia="Times New Roman" w:hAnsi="Arial" w:cs="Arial"/>
          <w:color w:val="000000"/>
          <w:bdr w:val="none" w:sz="0" w:space="0" w:color="auto" w:frame="1"/>
          <w:lang w:eastAsia="es-ES"/>
        </w:rPr>
        <w:t>7</w:t>
      </w:r>
      <w:r w:rsidRPr="002911F1">
        <w:rPr>
          <w:rFonts w:ascii="Arial" w:eastAsia="Times New Roman" w:hAnsi="Arial" w:cs="Arial"/>
          <w:color w:val="000000"/>
          <w:bdr w:val="none" w:sz="0" w:space="0" w:color="auto" w:frame="1"/>
          <w:lang w:eastAsia="es-ES"/>
        </w:rPr>
        <w:t>.1 Confidencialidad</w:t>
      </w:r>
    </w:p>
    <w:p w14:paraId="52C806F8"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5EC043F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xml:space="preserve">La empresa adjudicataria (como encargada del tratamiento de datos) y su personal en cumplimiento de los principios de integridad y confidencialidad deben tratar los datos </w:t>
      </w:r>
      <w:r w:rsidRPr="002911F1">
        <w:rPr>
          <w:rFonts w:ascii="Arial" w:eastAsia="Times New Roman" w:hAnsi="Arial" w:cs="Arial"/>
          <w:color w:val="000000"/>
          <w:lang w:eastAsia="es-ES"/>
        </w:rPr>
        <w:lastRenderedPageBreak/>
        <w:t>personales a los que tengan acceso de forma que garanticen una seguridad adecuada incluida la protección contra el tratamiento no autorizado o ilícito y contra su pérdida, destrucción o daño accidental, mediante la aplicación de medidas técnicas u organizativas apropiadas de conformidad con lo establecido en la Ley Orgánica de Protección de Datos de Carácter Personal y en el Reglamento 2016/679 relativo a la protección de las personas físicas en lo que respecta al tratamiento de datos personales y a la libre circulación de estos datos (Reglamento general de protección de datos).</w:t>
      </w:r>
    </w:p>
    <w:p w14:paraId="10FD3055"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5C33E42D"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Esta obligación es complementaria de los deberes de secreto profesional y subsistirá una vez formalizado el contrato con el responsable del tratamiento de los datos (Ayuntamiento).</w:t>
      </w:r>
    </w:p>
    <w:p w14:paraId="4DC56E22"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0450B109" w14:textId="20AC4EC4"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bdr w:val="none" w:sz="0" w:space="0" w:color="auto" w:frame="1"/>
          <w:lang w:eastAsia="es-ES"/>
        </w:rPr>
        <w:t>1</w:t>
      </w:r>
      <w:r w:rsidR="008C3540">
        <w:rPr>
          <w:rFonts w:ascii="Arial" w:eastAsia="Times New Roman" w:hAnsi="Arial" w:cs="Arial"/>
          <w:color w:val="000000"/>
          <w:bdr w:val="none" w:sz="0" w:space="0" w:color="auto" w:frame="1"/>
          <w:lang w:eastAsia="es-ES"/>
        </w:rPr>
        <w:t>7</w:t>
      </w:r>
      <w:r w:rsidRPr="002911F1">
        <w:rPr>
          <w:rFonts w:ascii="Arial" w:eastAsia="Times New Roman" w:hAnsi="Arial" w:cs="Arial"/>
          <w:color w:val="000000"/>
          <w:bdr w:val="none" w:sz="0" w:space="0" w:color="auto" w:frame="1"/>
          <w:lang w:eastAsia="es-ES"/>
        </w:rPr>
        <w:t>.2 Tratamiento de Datos</w:t>
      </w:r>
    </w:p>
    <w:p w14:paraId="26A45D7E"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AA37F99"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En cumplimiento de lo dispuesto en la Ley Orgánica de Protección de Datos de Carácter Personal y en el Reglamento general de protección de datos, los licitadores quedan informados de que los datos de carácter personales que, en su caso, sean recogidos a través de la presentación de su oferta y demás documentación necesaria para proceder a la contratación serán tratados por este Ayuntamiento con la finalidad de garantizar el adecuado mantenimiento, cumplimiento y control del desarrollo del contrato.</w:t>
      </w:r>
    </w:p>
    <w:p w14:paraId="3D62B55F"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61F00208"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tbl>
      <w:tblPr>
        <w:tblW w:w="12195" w:type="dxa"/>
        <w:tblCellMar>
          <w:left w:w="0" w:type="dxa"/>
          <w:right w:w="0" w:type="dxa"/>
        </w:tblCellMar>
        <w:tblLook w:val="04A0" w:firstRow="1" w:lastRow="0" w:firstColumn="1" w:lastColumn="0" w:noHBand="0" w:noVBand="1"/>
      </w:tblPr>
      <w:tblGrid>
        <w:gridCol w:w="12195"/>
      </w:tblGrid>
      <w:tr w:rsidR="00303F3F" w:rsidRPr="002911F1" w14:paraId="1E023081" w14:textId="77777777" w:rsidTr="00303F3F">
        <w:trPr>
          <w:trHeight w:val="240"/>
        </w:trPr>
        <w:tc>
          <w:tcPr>
            <w:tcW w:w="8565" w:type="dxa"/>
            <w:tcBorders>
              <w:top w:val="nil"/>
              <w:left w:val="nil"/>
              <w:bottom w:val="nil"/>
              <w:right w:val="nil"/>
            </w:tcBorders>
            <w:tcMar>
              <w:top w:w="60" w:type="dxa"/>
              <w:left w:w="60" w:type="dxa"/>
              <w:bottom w:w="60" w:type="dxa"/>
              <w:right w:w="60" w:type="dxa"/>
            </w:tcMar>
            <w:hideMark/>
          </w:tcPr>
          <w:p w14:paraId="4F8AE1B8" w14:textId="1A58695F" w:rsidR="00303F3F" w:rsidRPr="008C3540" w:rsidRDefault="00303F3F" w:rsidP="002911F1">
            <w:pPr>
              <w:spacing w:after="0" w:line="276" w:lineRule="auto"/>
              <w:rPr>
                <w:rFonts w:ascii="Arial" w:eastAsia="Times New Roman" w:hAnsi="Arial" w:cs="Arial"/>
                <w:b/>
                <w:color w:val="000000"/>
                <w:lang w:eastAsia="es-ES"/>
              </w:rPr>
            </w:pPr>
            <w:r w:rsidRPr="008C3540">
              <w:rPr>
                <w:rFonts w:ascii="Arial" w:eastAsia="Times New Roman" w:hAnsi="Arial" w:cs="Arial"/>
                <w:b/>
                <w:color w:val="000000"/>
                <w:bdr w:val="none" w:sz="0" w:space="0" w:color="auto" w:frame="1"/>
                <w:lang w:eastAsia="es-ES"/>
              </w:rPr>
              <w:t>CLÁUSULA DECIMO</w:t>
            </w:r>
            <w:r w:rsidR="008C3540" w:rsidRPr="008C3540">
              <w:rPr>
                <w:rFonts w:ascii="Arial" w:eastAsia="Times New Roman" w:hAnsi="Arial" w:cs="Arial"/>
                <w:b/>
                <w:color w:val="000000"/>
                <w:bdr w:val="none" w:sz="0" w:space="0" w:color="auto" w:frame="1"/>
                <w:lang w:eastAsia="es-ES"/>
              </w:rPr>
              <w:t>CTAVA</w:t>
            </w:r>
            <w:r w:rsidRPr="008C3540">
              <w:rPr>
                <w:rFonts w:ascii="Arial" w:eastAsia="Times New Roman" w:hAnsi="Arial" w:cs="Arial"/>
                <w:b/>
                <w:color w:val="000000"/>
                <w:bdr w:val="none" w:sz="0" w:space="0" w:color="auto" w:frame="1"/>
                <w:lang w:eastAsia="es-ES"/>
              </w:rPr>
              <w:t>. Régimen Jurídico del Contrato</w:t>
            </w:r>
          </w:p>
        </w:tc>
      </w:tr>
    </w:tbl>
    <w:p w14:paraId="550B847A"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35E61E5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Este contrato tiene carácter privado, su preparación y adjudicación se regirá por lo establecido en este Pliego, y para lo no previsto en él, será de aplicación la Ley 33/2003, de 3 de noviembre, de Patrimonio de las Administraciones Públicas; el Reglamento de Bienes de las Entidades Locales aprobado por Real Decreto 1372/1986, de 13 de junio y la Ley 9/2017, de 8 de noviembre, de Contratos del Sector Público, por la que se transponen al ordenamiento jurídico español las Directivas del Parlamento Europeo y del Consejo 2014/23/UE y 2014/24/UE, de 26 de febrero de 2014; supletoriamente se aplicarán las restantes normas de derecho administrativo y, en su defecto, las normas de derecho privado.</w:t>
      </w:r>
    </w:p>
    <w:p w14:paraId="58264678"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4F6A4E26"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En cuanto a sus efectos y extinción se regirá por las Normas de Derecho privado.</w:t>
      </w:r>
    </w:p>
    <w:p w14:paraId="3C44D881"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 </w:t>
      </w:r>
    </w:p>
    <w:p w14:paraId="38329864"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orden jurisdiccional contencioso-administrativo será el competente el conocimiento de las cuestiones que se susciten en relación con la preparación y adjudicación de este contrato.</w:t>
      </w:r>
    </w:p>
    <w:p w14:paraId="080D11C4"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786F5315" w14:textId="77777777" w:rsidR="00303F3F" w:rsidRPr="002911F1" w:rsidRDefault="00303F3F" w:rsidP="002911F1">
      <w:pPr>
        <w:shd w:val="clear" w:color="auto" w:fill="FFFFFF"/>
        <w:spacing w:after="0" w:line="276" w:lineRule="auto"/>
        <w:jc w:val="both"/>
        <w:rPr>
          <w:rFonts w:ascii="Arial" w:eastAsia="Times New Roman" w:hAnsi="Arial" w:cs="Arial"/>
          <w:color w:val="000000"/>
          <w:lang w:eastAsia="es-ES"/>
        </w:rPr>
      </w:pPr>
      <w:r w:rsidRPr="002911F1">
        <w:rPr>
          <w:rFonts w:ascii="Arial" w:eastAsia="Times New Roman" w:hAnsi="Arial" w:cs="Arial"/>
          <w:color w:val="000000"/>
          <w:lang w:eastAsia="es-ES"/>
        </w:rPr>
        <w:t>El orden jurisdiccional civil será el competente para resolver las controversias que surjan entre las partes en relación con los efectos, cumplimiento y extinción del contrato.</w:t>
      </w:r>
    </w:p>
    <w:p w14:paraId="61D34663"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01402440" w14:textId="77777777" w:rsidR="00303F3F" w:rsidRPr="002911F1" w:rsidRDefault="00303F3F" w:rsidP="002911F1">
      <w:pPr>
        <w:shd w:val="clear" w:color="auto" w:fill="FFFFFF"/>
        <w:spacing w:after="0" w:line="276" w:lineRule="auto"/>
        <w:rPr>
          <w:rFonts w:ascii="Arial" w:eastAsia="Times New Roman" w:hAnsi="Arial" w:cs="Arial"/>
          <w:color w:val="000000"/>
          <w:lang w:eastAsia="es-ES"/>
        </w:rPr>
      </w:pPr>
      <w:r w:rsidRPr="002911F1">
        <w:rPr>
          <w:rFonts w:ascii="Arial" w:eastAsia="Times New Roman" w:hAnsi="Arial" w:cs="Arial"/>
          <w:color w:val="000000"/>
          <w:lang w:eastAsia="es-ES"/>
        </w:rPr>
        <w:t> </w:t>
      </w:r>
    </w:p>
    <w:p w14:paraId="22CB19AE" w14:textId="77777777" w:rsidR="00A778DE" w:rsidRPr="002911F1" w:rsidRDefault="00A778DE" w:rsidP="002911F1">
      <w:pPr>
        <w:spacing w:line="276" w:lineRule="auto"/>
        <w:rPr>
          <w:rFonts w:ascii="Arial" w:hAnsi="Arial" w:cs="Arial"/>
        </w:rPr>
      </w:pPr>
    </w:p>
    <w:sectPr w:rsidR="00A778DE" w:rsidRPr="002911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B3BFE"/>
    <w:multiLevelType w:val="multilevel"/>
    <w:tmpl w:val="9FE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52"/>
    <w:rsid w:val="00235BC3"/>
    <w:rsid w:val="002911F1"/>
    <w:rsid w:val="00303F3F"/>
    <w:rsid w:val="0034723E"/>
    <w:rsid w:val="00695312"/>
    <w:rsid w:val="00814494"/>
    <w:rsid w:val="008C3540"/>
    <w:rsid w:val="009C6EB6"/>
    <w:rsid w:val="009E21AE"/>
    <w:rsid w:val="00A42752"/>
    <w:rsid w:val="00A778DE"/>
    <w:rsid w:val="00BE22C7"/>
    <w:rsid w:val="00F45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837"/>
  <w15:chartTrackingRefBased/>
  <w15:docId w15:val="{E22A2D06-320C-457A-8C1A-83D2CCB5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235BC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235BC3"/>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8C3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30495">
      <w:bodyDiv w:val="1"/>
      <w:marLeft w:val="0"/>
      <w:marRight w:val="0"/>
      <w:marTop w:val="0"/>
      <w:marBottom w:val="0"/>
      <w:divBdr>
        <w:top w:val="none" w:sz="0" w:space="0" w:color="auto"/>
        <w:left w:val="none" w:sz="0" w:space="0" w:color="auto"/>
        <w:bottom w:val="none" w:sz="0" w:space="0" w:color="auto"/>
        <w:right w:val="none" w:sz="0" w:space="0" w:color="auto"/>
      </w:divBdr>
      <w:divsChild>
        <w:div w:id="1762602805">
          <w:marLeft w:val="0"/>
          <w:marRight w:val="0"/>
          <w:marTop w:val="0"/>
          <w:marBottom w:val="0"/>
          <w:divBdr>
            <w:top w:val="none" w:sz="0" w:space="0" w:color="auto"/>
            <w:left w:val="none" w:sz="0" w:space="0" w:color="auto"/>
            <w:bottom w:val="none" w:sz="0" w:space="0" w:color="auto"/>
            <w:right w:val="none" w:sz="0" w:space="0" w:color="auto"/>
          </w:divBdr>
          <w:divsChild>
            <w:div w:id="1356031066">
              <w:marLeft w:val="0"/>
              <w:marRight w:val="0"/>
              <w:marTop w:val="0"/>
              <w:marBottom w:val="0"/>
              <w:divBdr>
                <w:top w:val="none" w:sz="0" w:space="0" w:color="auto"/>
                <w:left w:val="none" w:sz="0" w:space="0" w:color="auto"/>
                <w:bottom w:val="none" w:sz="0" w:space="0" w:color="auto"/>
                <w:right w:val="none" w:sz="0" w:space="0" w:color="auto"/>
              </w:divBdr>
            </w:div>
          </w:divsChild>
        </w:div>
        <w:div w:id="407580209">
          <w:marLeft w:val="0"/>
          <w:marRight w:val="0"/>
          <w:marTop w:val="0"/>
          <w:marBottom w:val="0"/>
          <w:divBdr>
            <w:top w:val="none" w:sz="0" w:space="0" w:color="auto"/>
            <w:left w:val="none" w:sz="0" w:space="0" w:color="auto"/>
            <w:bottom w:val="none" w:sz="0" w:space="0" w:color="auto"/>
            <w:right w:val="none" w:sz="0" w:space="0" w:color="auto"/>
          </w:divBdr>
          <w:divsChild>
            <w:div w:id="3911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3879</Words>
  <Characters>21337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6</cp:revision>
  <cp:lastPrinted>2020-02-12T12:11:00Z</cp:lastPrinted>
  <dcterms:created xsi:type="dcterms:W3CDTF">2020-02-07T12:38:00Z</dcterms:created>
  <dcterms:modified xsi:type="dcterms:W3CDTF">2020-02-12T12:12:00Z</dcterms:modified>
</cp:coreProperties>
</file>